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45" w:rsidRPr="00DA3302" w:rsidRDefault="008649D4" w:rsidP="00DA3302">
      <w:pPr>
        <w:pStyle w:val="TechnicalBlock"/>
        <w:ind w:left="-1134" w:right="-1134"/>
      </w:pPr>
      <w:bookmarkStart w:id="0" w:name="DW_BM_COVERPAGE"/>
      <w:bookmarkStart w:id="1"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eb1aaa1-4169-461f-a583-ca96a89cd12a" style="width:569.25pt;height:324.75pt">
            <v:imagedata r:id="rId9" o:title=""/>
          </v:shape>
        </w:pict>
      </w:r>
      <w:bookmarkEnd w:id="0"/>
      <w:bookmarkEnd w:id="1"/>
    </w:p>
    <w:p w:rsidR="00B45EB7" w:rsidRDefault="00B45EB7" w:rsidP="004C44E3">
      <w:pPr>
        <w:rPr>
          <w:i/>
          <w:iCs/>
        </w:rPr>
      </w:pPr>
    </w:p>
    <w:p w:rsidR="004C44E3" w:rsidRPr="00444A6A" w:rsidRDefault="004C44E3" w:rsidP="004C44E3">
      <w:pPr>
        <w:rPr>
          <w:i/>
          <w:iCs/>
        </w:rPr>
      </w:pPr>
      <w:r w:rsidRPr="00444A6A">
        <w:rPr>
          <w:i/>
          <w:iCs/>
        </w:rPr>
        <w:t>In accordance with Article 2(3)(a) of the Council's Rules of Procedure, delegations will find attached the draft conclusions prepared by the President of the European Council, in close cooperation with the member of the European Council representing the Member State holding the six-monthly Presidency of the Council and with the President of the Commission.</w:t>
      </w:r>
    </w:p>
    <w:p w:rsidR="004C44E3" w:rsidRPr="00444A6A" w:rsidRDefault="004C44E3" w:rsidP="004C44E3">
      <w:pPr>
        <w:jc w:val="center"/>
        <w:rPr>
          <w:lang w:val="pt-PT"/>
        </w:rPr>
      </w:pPr>
      <w:r w:rsidRPr="00444A6A">
        <w:rPr>
          <w:lang w:val="pt-PT"/>
        </w:rPr>
        <w:t>o</w:t>
      </w:r>
    </w:p>
    <w:p w:rsidR="004C44E3" w:rsidRPr="00444A6A" w:rsidRDefault="004C44E3" w:rsidP="004C44E3">
      <w:pPr>
        <w:jc w:val="center"/>
        <w:rPr>
          <w:lang w:val="pt-PT"/>
        </w:rPr>
      </w:pPr>
      <w:r w:rsidRPr="00444A6A">
        <w:rPr>
          <w:lang w:val="pt-PT"/>
        </w:rPr>
        <w:t>o         o</w:t>
      </w:r>
    </w:p>
    <w:p w:rsidR="00205D38" w:rsidRPr="00444A6A" w:rsidRDefault="004C44E3" w:rsidP="00A66FEC">
      <w:pPr>
        <w:pStyle w:val="HeadingIVX"/>
      </w:pPr>
      <w:r w:rsidRPr="00444A6A">
        <w:rPr>
          <w:lang w:val="pt-PT"/>
        </w:rPr>
        <w:br w:type="page"/>
      </w:r>
      <w:r w:rsidR="00205D38" w:rsidRPr="00444A6A">
        <w:lastRenderedPageBreak/>
        <w:t>ENERGY UNION</w:t>
      </w:r>
    </w:p>
    <w:p w:rsidR="00205D38" w:rsidRPr="00444A6A" w:rsidRDefault="00205D38" w:rsidP="00D24CD8">
      <w:pPr>
        <w:pStyle w:val="Point123"/>
      </w:pPr>
      <w:r w:rsidRPr="00444A6A">
        <w:t xml:space="preserve">The </w:t>
      </w:r>
      <w:r w:rsidR="00933F0C">
        <w:t>EU</w:t>
      </w:r>
      <w:r w:rsidR="00A945B9" w:rsidRPr="00444A6A">
        <w:t xml:space="preserve"> is committed </w:t>
      </w:r>
      <w:r w:rsidRPr="00444A6A">
        <w:t>to build</w:t>
      </w:r>
      <w:r w:rsidR="00D32762" w:rsidRPr="00444A6A">
        <w:t>ing</w:t>
      </w:r>
      <w:r w:rsidRPr="00444A6A">
        <w:t xml:space="preserve"> an Energy Union</w:t>
      </w:r>
      <w:r w:rsidR="0010321F" w:rsidRPr="00444A6A">
        <w:t xml:space="preserve"> with a forward-looking climate policy</w:t>
      </w:r>
      <w:r w:rsidR="00E51AC9" w:rsidRPr="00444A6A">
        <w:t xml:space="preserve"> </w:t>
      </w:r>
      <w:r w:rsidR="003B2AA2" w:rsidRPr="00444A6A">
        <w:t>on the basis of the Commission</w:t>
      </w:r>
      <w:r w:rsidR="00851830" w:rsidRPr="00444A6A">
        <w:t>'s</w:t>
      </w:r>
      <w:r w:rsidR="003B2AA2" w:rsidRPr="00444A6A">
        <w:t xml:space="preserve"> </w:t>
      </w:r>
      <w:r w:rsidR="00474591" w:rsidRPr="00444A6A">
        <w:t xml:space="preserve">framework </w:t>
      </w:r>
      <w:r w:rsidR="003B2AA2" w:rsidRPr="00444A6A">
        <w:t>strategy</w:t>
      </w:r>
      <w:r w:rsidR="00296FA1">
        <w:t>,</w:t>
      </w:r>
      <w:r w:rsidR="003B2AA2" w:rsidRPr="00444A6A">
        <w:t xml:space="preserve"> whose</w:t>
      </w:r>
      <w:r w:rsidR="00F8333D" w:rsidRPr="00444A6A">
        <w:t xml:space="preserve"> five dimensions</w:t>
      </w:r>
      <w:r w:rsidR="00BD7BF6">
        <w:t xml:space="preserve"> </w:t>
      </w:r>
      <w:r w:rsidR="00FE3E7B" w:rsidRPr="00444A6A">
        <w:t xml:space="preserve">are </w:t>
      </w:r>
      <w:r w:rsidR="00FE3E7B">
        <w:t>closely interrelated</w:t>
      </w:r>
      <w:r w:rsidR="00FE3E7B" w:rsidRPr="00444A6A" w:rsidDel="00E93F4E">
        <w:t xml:space="preserve"> </w:t>
      </w:r>
      <w:r w:rsidR="00FE3E7B" w:rsidRPr="00444A6A">
        <w:t>and mutually reinforcing</w:t>
      </w:r>
      <w:r w:rsidR="00FE3E7B">
        <w:t xml:space="preserve"> </w:t>
      </w:r>
      <w:r w:rsidR="00BD7BF6">
        <w:t>(energy security, solidarity and trust; a fully integrated European energy market; energy efficiency contributing to moderation of demand; decarbonising the economy</w:t>
      </w:r>
      <w:r w:rsidR="00FE3E7B">
        <w:t>;</w:t>
      </w:r>
      <w:r w:rsidR="00BD7BF6">
        <w:t xml:space="preserve"> and research, innovation and competitiveness)</w:t>
      </w:r>
      <w:r w:rsidR="006406F1">
        <w:t xml:space="preserve">. </w:t>
      </w:r>
      <w:r w:rsidR="00E51AC9" w:rsidRPr="00444A6A">
        <w:t xml:space="preserve">The </w:t>
      </w:r>
      <w:r w:rsidR="00D32762" w:rsidRPr="00444A6A">
        <w:t xml:space="preserve">EU institutions and the Member States </w:t>
      </w:r>
      <w:r w:rsidR="00157270">
        <w:t>will</w:t>
      </w:r>
      <w:r w:rsidR="00157270" w:rsidRPr="00444A6A">
        <w:t xml:space="preserve"> </w:t>
      </w:r>
      <w:r w:rsidR="00D876EB">
        <w:t>take</w:t>
      </w:r>
      <w:r w:rsidR="00824111">
        <w:t xml:space="preserve"> </w:t>
      </w:r>
      <w:r w:rsidR="00157270">
        <w:t xml:space="preserve">work </w:t>
      </w:r>
      <w:r w:rsidR="00824111">
        <w:t>forward</w:t>
      </w:r>
      <w:r w:rsidR="00D876EB">
        <w:t xml:space="preserve"> </w:t>
      </w:r>
      <w:r w:rsidRPr="00444A6A">
        <w:t xml:space="preserve">and </w:t>
      </w:r>
      <w:r w:rsidR="00D32762" w:rsidRPr="00444A6A">
        <w:t xml:space="preserve">the Council </w:t>
      </w:r>
      <w:proofErr w:type="gramStart"/>
      <w:r w:rsidR="00157270">
        <w:t xml:space="preserve">will </w:t>
      </w:r>
      <w:r w:rsidRPr="00444A6A">
        <w:t xml:space="preserve"> report</w:t>
      </w:r>
      <w:proofErr w:type="gramEnd"/>
      <w:r w:rsidRPr="00444A6A">
        <w:t xml:space="preserve"> </w:t>
      </w:r>
      <w:r w:rsidR="00051C01" w:rsidRPr="00444A6A">
        <w:t xml:space="preserve">to the European Council </w:t>
      </w:r>
      <w:r w:rsidR="00A22A5B" w:rsidRPr="00444A6A">
        <w:t>before</w:t>
      </w:r>
      <w:r w:rsidR="001A28F8" w:rsidRPr="00444A6A">
        <w:t xml:space="preserve"> December</w:t>
      </w:r>
      <w:r w:rsidRPr="00444A6A">
        <w:t xml:space="preserve">. </w:t>
      </w:r>
      <w:r w:rsidR="00157270">
        <w:t xml:space="preserve">The European Council </w:t>
      </w:r>
      <w:r w:rsidRPr="00444A6A">
        <w:t>will continue to give guidance</w:t>
      </w:r>
      <w:r w:rsidR="00165C55" w:rsidRPr="00444A6A">
        <w:t xml:space="preserve"> on </w:t>
      </w:r>
      <w:r w:rsidR="00157270">
        <w:t>all aspects of this file</w:t>
      </w:r>
      <w:r w:rsidRPr="00444A6A">
        <w:t>.</w:t>
      </w:r>
    </w:p>
    <w:p w:rsidR="00205D38" w:rsidRPr="00444A6A" w:rsidRDefault="00D876EB" w:rsidP="00157270">
      <w:pPr>
        <w:pStyle w:val="Point123"/>
      </w:pPr>
      <w:r w:rsidRPr="00A66DB2">
        <w:rPr>
          <w:bCs/>
        </w:rPr>
        <w:t xml:space="preserve">While emphasising the importance of all </w:t>
      </w:r>
      <w:r w:rsidR="00C5668C">
        <w:rPr>
          <w:bCs/>
        </w:rPr>
        <w:t xml:space="preserve">dimensions </w:t>
      </w:r>
      <w:r w:rsidRPr="00A66DB2">
        <w:rPr>
          <w:bCs/>
        </w:rPr>
        <w:t>of the Energy Union,</w:t>
      </w:r>
      <w:r w:rsidR="00296FA1">
        <w:rPr>
          <w:bCs/>
        </w:rPr>
        <w:t xml:space="preserve"> </w:t>
      </w:r>
      <w:r>
        <w:t>t</w:t>
      </w:r>
      <w:r w:rsidR="00D32762" w:rsidRPr="00444A6A">
        <w:t>oday</w:t>
      </w:r>
      <w:r w:rsidR="00296FA1">
        <w:t>,</w:t>
      </w:r>
      <w:r w:rsidR="00D32762" w:rsidRPr="00444A6A">
        <w:t xml:space="preserve"> the European Council </w:t>
      </w:r>
      <w:r w:rsidR="00A22A5B" w:rsidRPr="00444A6A">
        <w:t>focused on</w:t>
      </w:r>
      <w:r w:rsidR="00D32762" w:rsidRPr="00444A6A">
        <w:t xml:space="preserve"> some of the aspects </w:t>
      </w:r>
      <w:r w:rsidR="00C5668C">
        <w:t xml:space="preserve">and called </w:t>
      </w:r>
      <w:r w:rsidR="00D32762" w:rsidRPr="00444A6A">
        <w:t>for</w:t>
      </w:r>
      <w:r w:rsidR="00205D38" w:rsidRPr="00444A6A">
        <w:t>:</w:t>
      </w:r>
    </w:p>
    <w:p w:rsidR="001A4AB3" w:rsidRPr="00444A6A" w:rsidRDefault="009E45AA" w:rsidP="00961803">
      <w:pPr>
        <w:pStyle w:val="Pointabc"/>
        <w:tabs>
          <w:tab w:val="clear" w:pos="567"/>
        </w:tabs>
        <w:ind w:left="1134"/>
      </w:pPr>
      <w:r w:rsidRPr="00444A6A">
        <w:t xml:space="preserve">accelerating infrastructure </w:t>
      </w:r>
      <w:r w:rsidR="00BD7BF6">
        <w:t>projects for electricity and gas</w:t>
      </w:r>
      <w:r w:rsidR="00296FA1">
        <w:t> </w:t>
      </w:r>
      <w:r w:rsidR="00296FA1">
        <w:rPr>
          <w:rStyle w:val="FootnoteReference"/>
        </w:rPr>
        <w:footnoteReference w:id="2"/>
      </w:r>
      <w:r w:rsidR="00FC7C53" w:rsidRPr="00444A6A">
        <w:t xml:space="preserve"> </w:t>
      </w:r>
      <w:r w:rsidR="00A22A5B" w:rsidRPr="00444A6A">
        <w:t>to ensure</w:t>
      </w:r>
      <w:r w:rsidR="00AB6C00" w:rsidRPr="00444A6A">
        <w:t xml:space="preserve"> </w:t>
      </w:r>
      <w:r w:rsidR="007E222A" w:rsidRPr="00444A6A">
        <w:t>energy security and a well-</w:t>
      </w:r>
      <w:r w:rsidR="00AB6C00" w:rsidRPr="00444A6A">
        <w:t>functioning internal energy market</w:t>
      </w:r>
      <w:r w:rsidR="00BD7BF6">
        <w:t>;</w:t>
      </w:r>
    </w:p>
    <w:p w:rsidR="00D32762" w:rsidRPr="00444A6A" w:rsidRDefault="00FC7C53" w:rsidP="0073206C">
      <w:pPr>
        <w:pStyle w:val="Pointabc"/>
        <w:tabs>
          <w:tab w:val="clear" w:pos="567"/>
        </w:tabs>
        <w:ind w:left="1134"/>
      </w:pPr>
      <w:r w:rsidRPr="00444A6A">
        <w:t xml:space="preserve">fully implementing and </w:t>
      </w:r>
      <w:r w:rsidRPr="00444A6A">
        <w:rPr>
          <w:noProof/>
        </w:rPr>
        <w:t>rigorously</w:t>
      </w:r>
      <w:r w:rsidRPr="00444A6A">
        <w:t xml:space="preserve"> enforcing existing </w:t>
      </w:r>
      <w:r w:rsidR="00AB6C00" w:rsidRPr="00444A6A">
        <w:t>energy legislation</w:t>
      </w:r>
      <w:r w:rsidR="00D32762" w:rsidRPr="00444A6A">
        <w:t>;</w:t>
      </w:r>
    </w:p>
    <w:p w:rsidR="00205D38" w:rsidRPr="00444A6A" w:rsidRDefault="00D32762">
      <w:pPr>
        <w:pStyle w:val="Pointabc"/>
        <w:tabs>
          <w:tab w:val="clear" w:pos="567"/>
        </w:tabs>
        <w:ind w:left="1134"/>
      </w:pPr>
      <w:r w:rsidRPr="00444A6A">
        <w:t>reinforcing</w:t>
      </w:r>
      <w:r w:rsidR="00205D38" w:rsidRPr="00444A6A">
        <w:t xml:space="preserve"> the legislative framework </w:t>
      </w:r>
      <w:r w:rsidR="005719A9" w:rsidRPr="00444A6A">
        <w:t>for the</w:t>
      </w:r>
      <w:r w:rsidR="00205D38" w:rsidRPr="00444A6A">
        <w:t xml:space="preserve"> </w:t>
      </w:r>
      <w:r w:rsidR="00165C55" w:rsidRPr="00444A6A">
        <w:t xml:space="preserve">security of </w:t>
      </w:r>
      <w:r w:rsidR="00205D38" w:rsidRPr="00444A6A">
        <w:t xml:space="preserve">supply </w:t>
      </w:r>
      <w:r w:rsidR="00923E36">
        <w:t>for</w:t>
      </w:r>
      <w:r w:rsidR="00205D38" w:rsidRPr="00444A6A">
        <w:t xml:space="preserve"> electricity and gas;</w:t>
      </w:r>
      <w:r w:rsidR="00923E36">
        <w:t xml:space="preserve"> energy security can also be increased by having recourse to indigenous resources as well as safe and sustainable low carbon technologies;</w:t>
      </w:r>
    </w:p>
    <w:p w:rsidR="00205D38" w:rsidRPr="00444A6A" w:rsidRDefault="00205D38" w:rsidP="006F6507">
      <w:pPr>
        <w:pStyle w:val="Pointabc"/>
        <w:tabs>
          <w:tab w:val="clear" w:pos="567"/>
        </w:tabs>
        <w:ind w:left="1134"/>
      </w:pPr>
      <w:r w:rsidRPr="00444A6A">
        <w:t xml:space="preserve">reinforcing transparency </w:t>
      </w:r>
      <w:r w:rsidR="005719A9" w:rsidRPr="00444A6A">
        <w:t xml:space="preserve">on the gas market </w:t>
      </w:r>
      <w:r w:rsidR="00A22A5B" w:rsidRPr="00444A6A">
        <w:t>by ensuring</w:t>
      </w:r>
      <w:r w:rsidRPr="00444A6A">
        <w:t xml:space="preserve"> full compliance </w:t>
      </w:r>
      <w:r w:rsidR="007E222A" w:rsidRPr="00444A6A">
        <w:t xml:space="preserve">with EU law and energy security priorities </w:t>
      </w:r>
      <w:r w:rsidRPr="00444A6A">
        <w:t xml:space="preserve">of </w:t>
      </w:r>
      <w:r w:rsidR="00363FFD" w:rsidRPr="00444A6A">
        <w:t xml:space="preserve">all </w:t>
      </w:r>
      <w:r w:rsidRPr="00444A6A">
        <w:t>agreements</w:t>
      </w:r>
      <w:r w:rsidR="00FC7C53" w:rsidRPr="00444A6A">
        <w:t xml:space="preserve"> </w:t>
      </w:r>
      <w:r w:rsidR="00363FFD" w:rsidRPr="00444A6A">
        <w:t xml:space="preserve">with </w:t>
      </w:r>
      <w:r w:rsidRPr="00444A6A">
        <w:t xml:space="preserve"> </w:t>
      </w:r>
      <w:r w:rsidR="00363FFD" w:rsidRPr="00444A6A">
        <w:t>external suppliers</w:t>
      </w:r>
      <w:r w:rsidR="00FA4C9F" w:rsidRPr="00444A6A">
        <w:t xml:space="preserve"> that</w:t>
      </w:r>
      <w:r w:rsidR="00363FFD" w:rsidRPr="00444A6A">
        <w:t xml:space="preserve"> may affect EU energy security</w:t>
      </w:r>
      <w:r w:rsidR="00B67DEE" w:rsidRPr="00444A6A">
        <w:t>,</w:t>
      </w:r>
      <w:r w:rsidRPr="00444A6A">
        <w:t xml:space="preserve"> </w:t>
      </w:r>
      <w:r w:rsidR="00EC2657" w:rsidRPr="00444A6A">
        <w:t xml:space="preserve">on the basis of the </w:t>
      </w:r>
      <w:r w:rsidR="00D32762" w:rsidRPr="00444A6A">
        <w:t>Commission</w:t>
      </w:r>
      <w:r w:rsidR="00EC2657" w:rsidRPr="00444A6A">
        <w:t xml:space="preserve">'s </w:t>
      </w:r>
      <w:r w:rsidR="005535B3" w:rsidRPr="00444A6A">
        <w:t>communication</w:t>
      </w:r>
      <w:r w:rsidRPr="00444A6A">
        <w:t>;</w:t>
      </w:r>
      <w:r w:rsidR="00FA4C9F" w:rsidRPr="00444A6A">
        <w:t xml:space="preserve"> confidentiality of commercially sensitive information will be safeguarded;</w:t>
      </w:r>
    </w:p>
    <w:p w:rsidR="00205D38" w:rsidRPr="00444A6A" w:rsidRDefault="005719A9" w:rsidP="0073206C">
      <w:pPr>
        <w:pStyle w:val="Pointabc"/>
        <w:tabs>
          <w:tab w:val="clear" w:pos="567"/>
        </w:tabs>
        <w:ind w:left="1134"/>
      </w:pPr>
      <w:r w:rsidRPr="00444A6A">
        <w:rPr>
          <w:noProof/>
        </w:rPr>
        <w:t xml:space="preserve">assessing options for </w:t>
      </w:r>
      <w:r w:rsidR="00205D38" w:rsidRPr="00444A6A">
        <w:rPr>
          <w:noProof/>
        </w:rPr>
        <w:t>voluntary demand aggregation mechanisms in full compliance with WTO and EU competition rules</w:t>
      </w:r>
      <w:r w:rsidR="00A9723B" w:rsidRPr="00444A6A">
        <w:rPr>
          <w:noProof/>
        </w:rPr>
        <w:t>;</w:t>
      </w:r>
    </w:p>
    <w:p w:rsidR="008A1EC8" w:rsidRDefault="008A1EC8">
      <w:pPr>
        <w:spacing w:before="0" w:after="0" w:line="240" w:lineRule="auto"/>
      </w:pPr>
      <w:r>
        <w:br w:type="page"/>
      </w:r>
    </w:p>
    <w:p w:rsidR="00AB6C00" w:rsidRPr="00444A6A" w:rsidRDefault="005719A9" w:rsidP="00AE7121">
      <w:pPr>
        <w:pStyle w:val="Pointabc"/>
        <w:tabs>
          <w:tab w:val="clear" w:pos="567"/>
        </w:tabs>
        <w:ind w:left="1134"/>
      </w:pPr>
      <w:r w:rsidRPr="00444A6A">
        <w:lastRenderedPageBreak/>
        <w:t xml:space="preserve">developing </w:t>
      </w:r>
      <w:r w:rsidR="00ED4517" w:rsidRPr="00444A6A">
        <w:t xml:space="preserve">a </w:t>
      </w:r>
      <w:r w:rsidR="008B1D5D">
        <w:t>more effective</w:t>
      </w:r>
      <w:r w:rsidR="00923E36">
        <w:t>, flexible</w:t>
      </w:r>
      <w:r w:rsidR="008B1D5D" w:rsidRPr="00444A6A">
        <w:t xml:space="preserve"> </w:t>
      </w:r>
      <w:r w:rsidR="00051C01" w:rsidRPr="00444A6A">
        <w:t xml:space="preserve">market design </w:t>
      </w:r>
      <w:r w:rsidR="00824111">
        <w:t xml:space="preserve">which </w:t>
      </w:r>
      <w:r w:rsidR="00B91890">
        <w:t>should go together with enhanced regional cooperation</w:t>
      </w:r>
      <w:r w:rsidR="00824111">
        <w:t xml:space="preserve"> and</w:t>
      </w:r>
      <w:r w:rsidR="00B91890">
        <w:t xml:space="preserve"> </w:t>
      </w:r>
      <w:r w:rsidR="00ED4517" w:rsidRPr="00444A6A">
        <w:t>help integrate renewables</w:t>
      </w:r>
      <w:r w:rsidR="00165C55" w:rsidRPr="00444A6A">
        <w:t>,</w:t>
      </w:r>
      <w:r w:rsidR="00ED4517" w:rsidRPr="00444A6A">
        <w:t xml:space="preserve"> </w:t>
      </w:r>
      <w:r w:rsidR="00B91890">
        <w:t xml:space="preserve">while </w:t>
      </w:r>
      <w:r w:rsidR="009777C6" w:rsidRPr="00444A6A">
        <w:t>ensur</w:t>
      </w:r>
      <w:r w:rsidR="00B91890">
        <w:t>ing</w:t>
      </w:r>
      <w:r w:rsidR="009777C6" w:rsidRPr="00444A6A">
        <w:t xml:space="preserve"> that</w:t>
      </w:r>
      <w:r w:rsidR="007E222A" w:rsidRPr="00444A6A">
        <w:t xml:space="preserve"> public intervention</w:t>
      </w:r>
      <w:r w:rsidR="009777C6" w:rsidRPr="00444A6A">
        <w:t xml:space="preserve"> is compatible with the internal market</w:t>
      </w:r>
      <w:r w:rsidR="00165C55" w:rsidRPr="00444A6A">
        <w:t xml:space="preserve"> and</w:t>
      </w:r>
      <w:r w:rsidR="00205D38" w:rsidRPr="00444A6A">
        <w:t xml:space="preserve"> </w:t>
      </w:r>
      <w:r w:rsidR="000E6CB6">
        <w:t xml:space="preserve">that </w:t>
      </w:r>
      <w:r w:rsidR="007A460F">
        <w:t>the right of Member States to decide on their own energy mix</w:t>
      </w:r>
      <w:r w:rsidR="00C5668C">
        <w:t xml:space="preserve"> is respected</w:t>
      </w:r>
      <w:r w:rsidR="00A9723B" w:rsidRPr="00444A6A">
        <w:t>;</w:t>
      </w:r>
    </w:p>
    <w:p w:rsidR="00894394" w:rsidRDefault="00AB6C00" w:rsidP="00923E36">
      <w:pPr>
        <w:pStyle w:val="Pointabc"/>
        <w:tabs>
          <w:tab w:val="clear" w:pos="567"/>
        </w:tabs>
        <w:ind w:left="1134"/>
      </w:pPr>
      <w:r w:rsidRPr="00444A6A">
        <w:t>reviewing</w:t>
      </w:r>
      <w:r w:rsidR="00291D87">
        <w:t xml:space="preserve"> and developing</w:t>
      </w:r>
      <w:r w:rsidRPr="00444A6A">
        <w:t xml:space="preserve"> legislation </w:t>
      </w:r>
      <w:r w:rsidR="00894394" w:rsidRPr="00444A6A">
        <w:t xml:space="preserve">related to </w:t>
      </w:r>
      <w:r w:rsidR="00923E36">
        <w:t xml:space="preserve">emissions reduction, </w:t>
      </w:r>
      <w:r w:rsidR="00894394" w:rsidRPr="00444A6A">
        <w:t xml:space="preserve">energy-efficiency and renewables </w:t>
      </w:r>
      <w:r w:rsidRPr="00444A6A">
        <w:t>to underpin the agreed 2030 target</w:t>
      </w:r>
      <w:r w:rsidR="00894394" w:rsidRPr="00444A6A">
        <w:t>s;</w:t>
      </w:r>
      <w:r w:rsidR="00923E36">
        <w:t xml:space="preserve"> developing a reliable and transparent governance system;</w:t>
      </w:r>
    </w:p>
    <w:p w:rsidR="005A5CD2" w:rsidRPr="00444A6A" w:rsidRDefault="005A5CD2" w:rsidP="00D10289">
      <w:pPr>
        <w:pStyle w:val="Pointabc"/>
        <w:tabs>
          <w:tab w:val="clear" w:pos="567"/>
        </w:tabs>
        <w:ind w:left="1134"/>
      </w:pPr>
      <w:r>
        <w:t>developing an energy and climate-related technology and innovation strategy, including on the next generation of renewables;</w:t>
      </w:r>
    </w:p>
    <w:p w:rsidR="00AE3F43" w:rsidRPr="00961803" w:rsidRDefault="005719A9" w:rsidP="00067910">
      <w:pPr>
        <w:pStyle w:val="Pointabc"/>
        <w:tabs>
          <w:tab w:val="clear" w:pos="567"/>
        </w:tabs>
        <w:ind w:left="1134"/>
        <w:rPr>
          <w:sz w:val="23"/>
          <w:szCs w:val="23"/>
          <w:lang w:eastAsia="en-GB"/>
        </w:rPr>
      </w:pPr>
      <w:r w:rsidRPr="00444A6A">
        <w:t xml:space="preserve">ensuring </w:t>
      </w:r>
      <w:r w:rsidR="00894394" w:rsidRPr="00444A6A">
        <w:t>strong coordinat</w:t>
      </w:r>
      <w:r w:rsidR="00067910">
        <w:t xml:space="preserve">ed </w:t>
      </w:r>
      <w:r w:rsidR="00894394" w:rsidRPr="00444A6A">
        <w:rPr>
          <w:noProof/>
          <w:lang w:eastAsia="nl-BE"/>
        </w:rPr>
        <w:t xml:space="preserve">action </w:t>
      </w:r>
      <w:r w:rsidR="00894394" w:rsidRPr="00444A6A">
        <w:t xml:space="preserve">through an active European </w:t>
      </w:r>
      <w:r w:rsidR="00067910">
        <w:t xml:space="preserve">diplomacy on energy, and on </w:t>
      </w:r>
      <w:r w:rsidR="00894394" w:rsidRPr="00444A6A">
        <w:t xml:space="preserve">climate </w:t>
      </w:r>
      <w:r w:rsidR="00894394" w:rsidRPr="00444A6A">
        <w:rPr>
          <w:noProof/>
          <w:lang w:eastAsia="nl-BE"/>
        </w:rPr>
        <w:t>ahead of the COP 21 in Paris</w:t>
      </w:r>
      <w:r w:rsidR="00E44B4D">
        <w:rPr>
          <w:noProof/>
          <w:lang w:eastAsia="nl-BE"/>
        </w:rPr>
        <w:t xml:space="preserve"> in </w:t>
      </w:r>
      <w:r w:rsidR="00E44B4D" w:rsidRPr="00961803">
        <w:rPr>
          <w:noProof/>
          <w:lang w:eastAsia="nl-BE"/>
        </w:rPr>
        <w:t xml:space="preserve">line with the ambitious </w:t>
      </w:r>
      <w:r w:rsidR="001C666A" w:rsidRPr="00961803">
        <w:rPr>
          <w:noProof/>
          <w:lang w:eastAsia="nl-BE"/>
        </w:rPr>
        <w:t xml:space="preserve">objective </w:t>
      </w:r>
      <w:r w:rsidR="00291D87" w:rsidRPr="00961803">
        <w:rPr>
          <w:noProof/>
          <w:lang w:eastAsia="nl-BE"/>
        </w:rPr>
        <w:t xml:space="preserve">fixed by the October 2014 </w:t>
      </w:r>
      <w:r w:rsidR="00291D87" w:rsidRPr="00157270">
        <w:rPr>
          <w:noProof/>
          <w:lang w:eastAsia="nl-BE"/>
        </w:rPr>
        <w:t>E</w:t>
      </w:r>
      <w:r w:rsidR="00961803" w:rsidRPr="00157270">
        <w:rPr>
          <w:noProof/>
          <w:lang w:eastAsia="nl-BE"/>
        </w:rPr>
        <w:t xml:space="preserve">uropean </w:t>
      </w:r>
      <w:r w:rsidR="00291D87" w:rsidRPr="00157270">
        <w:rPr>
          <w:noProof/>
          <w:lang w:eastAsia="nl-BE"/>
        </w:rPr>
        <w:t>C</w:t>
      </w:r>
      <w:r w:rsidR="00961803" w:rsidRPr="00157270">
        <w:rPr>
          <w:noProof/>
          <w:lang w:eastAsia="nl-BE"/>
        </w:rPr>
        <w:t>ouncil</w:t>
      </w:r>
      <w:r w:rsidR="00291D87" w:rsidRPr="00961803">
        <w:rPr>
          <w:noProof/>
          <w:lang w:eastAsia="nl-BE"/>
        </w:rPr>
        <w:t xml:space="preserve"> </w:t>
      </w:r>
      <w:r w:rsidR="001C666A" w:rsidRPr="00961803">
        <w:rPr>
          <w:noProof/>
          <w:lang w:eastAsia="nl-BE"/>
        </w:rPr>
        <w:t xml:space="preserve">as reflected in the </w:t>
      </w:r>
      <w:r w:rsidR="00067910" w:rsidRPr="00961803">
        <w:rPr>
          <w:noProof/>
          <w:lang w:eastAsia="nl-BE"/>
        </w:rPr>
        <w:t xml:space="preserve">contribution </w:t>
      </w:r>
      <w:r w:rsidR="001C666A" w:rsidRPr="00961803">
        <w:rPr>
          <w:noProof/>
          <w:lang w:eastAsia="nl-BE"/>
        </w:rPr>
        <w:t xml:space="preserve">submitted </w:t>
      </w:r>
      <w:r w:rsidR="00067910" w:rsidRPr="00961803">
        <w:rPr>
          <w:noProof/>
          <w:lang w:eastAsia="nl-BE"/>
        </w:rPr>
        <w:t xml:space="preserve">recently by the </w:t>
      </w:r>
      <w:r w:rsidR="001C666A" w:rsidRPr="00961803">
        <w:rPr>
          <w:noProof/>
          <w:lang w:eastAsia="nl-BE"/>
        </w:rPr>
        <w:t xml:space="preserve">EU </w:t>
      </w:r>
      <w:r w:rsidR="00067910" w:rsidRPr="00961803">
        <w:rPr>
          <w:noProof/>
          <w:lang w:eastAsia="nl-BE"/>
        </w:rPr>
        <w:t>and its Member States</w:t>
      </w:r>
      <w:r w:rsidR="001C666A" w:rsidRPr="00961803">
        <w:rPr>
          <w:noProof/>
          <w:lang w:eastAsia="nl-BE"/>
        </w:rPr>
        <w:t>.</w:t>
      </w:r>
    </w:p>
    <w:p w:rsidR="00205D38" w:rsidRPr="00444A6A" w:rsidRDefault="00205D38" w:rsidP="00A66FEC">
      <w:pPr>
        <w:pStyle w:val="HeadingIVX"/>
        <w:rPr>
          <w:bCs/>
        </w:rPr>
      </w:pPr>
      <w:r w:rsidRPr="00444A6A">
        <w:rPr>
          <w:bCs/>
        </w:rPr>
        <w:t>EUROPEAN SEMESTER / GROWTH AND JOBS</w:t>
      </w:r>
    </w:p>
    <w:p w:rsidR="00782E09" w:rsidRDefault="00205D38">
      <w:pPr>
        <w:pStyle w:val="Point123"/>
      </w:pPr>
      <w:r w:rsidRPr="00444A6A">
        <w:t xml:space="preserve">The European Council </w:t>
      </w:r>
      <w:r w:rsidR="00D10289">
        <w:t>held</w:t>
      </w:r>
      <w:r w:rsidR="00D10289" w:rsidRPr="00444A6A">
        <w:t xml:space="preserve"> </w:t>
      </w:r>
      <w:r w:rsidRPr="00444A6A">
        <w:t>an exchange of views on the economic situation in Europe</w:t>
      </w:r>
      <w:r w:rsidR="001A28F8" w:rsidRPr="00444A6A">
        <w:t xml:space="preserve"> </w:t>
      </w:r>
      <w:r w:rsidR="00D804A6" w:rsidRPr="00444A6A">
        <w:t>and</w:t>
      </w:r>
      <w:r w:rsidRPr="00444A6A">
        <w:t xml:space="preserve"> on </w:t>
      </w:r>
      <w:r w:rsidR="00D804A6" w:rsidRPr="00444A6A">
        <w:t>the implementation of</w:t>
      </w:r>
      <w:r w:rsidRPr="00444A6A">
        <w:t xml:space="preserve"> key structural reforms undertaken by Member States</w:t>
      </w:r>
      <w:r w:rsidR="00A9723B" w:rsidRPr="00D10289">
        <w:t>.</w:t>
      </w:r>
      <w:r w:rsidR="00A9723B" w:rsidRPr="00444A6A">
        <w:t xml:space="preserve"> It</w:t>
      </w:r>
      <w:r w:rsidRPr="00444A6A">
        <w:t xml:space="preserve"> endorsed the three main pillars of the Annual Growth </w:t>
      </w:r>
      <w:r w:rsidR="005535B3" w:rsidRPr="00444A6A">
        <w:t>Survey</w:t>
      </w:r>
      <w:r w:rsidR="00165C55" w:rsidRPr="00444A6A">
        <w:t xml:space="preserve"> </w:t>
      </w:r>
      <w:r w:rsidR="00D10289" w:rsidRPr="00D10289">
        <w:t>(</w:t>
      </w:r>
      <w:r w:rsidR="00D10289" w:rsidRPr="00A66DB2">
        <w:rPr>
          <w:lang w:eastAsia="en-GB"/>
        </w:rPr>
        <w:t>investment</w:t>
      </w:r>
      <w:r w:rsidR="00D10289" w:rsidRPr="00E171D1">
        <w:rPr>
          <w:lang w:eastAsia="en-GB"/>
        </w:rPr>
        <w:t>,</w:t>
      </w:r>
      <w:r w:rsidR="00824111">
        <w:rPr>
          <w:lang w:eastAsia="en-GB"/>
        </w:rPr>
        <w:t xml:space="preserve"> </w:t>
      </w:r>
      <w:r w:rsidR="00D10289" w:rsidRPr="00A66DB2">
        <w:rPr>
          <w:lang w:eastAsia="en-GB"/>
        </w:rPr>
        <w:t xml:space="preserve">structural reforms and fiscal responsibility) </w:t>
      </w:r>
      <w:r w:rsidR="00165C55" w:rsidRPr="00444A6A">
        <w:t xml:space="preserve">and </w:t>
      </w:r>
      <w:r w:rsidR="007A460F">
        <w:t xml:space="preserve">invited </w:t>
      </w:r>
      <w:r w:rsidR="00165C55" w:rsidRPr="00444A6A">
        <w:t xml:space="preserve">Member States to reflect these priorities </w:t>
      </w:r>
      <w:r w:rsidR="00195238" w:rsidRPr="00444A6A">
        <w:t xml:space="preserve">in their </w:t>
      </w:r>
      <w:r w:rsidR="00165C55" w:rsidRPr="00444A6A">
        <w:t xml:space="preserve">forthcoming National Reform Programmes and Stability </w:t>
      </w:r>
      <w:r w:rsidR="00195238" w:rsidRPr="00444A6A">
        <w:t>or</w:t>
      </w:r>
      <w:r w:rsidR="00165C55" w:rsidRPr="00444A6A">
        <w:t xml:space="preserve"> Convergence Programmes</w:t>
      </w:r>
      <w:r w:rsidRPr="00444A6A">
        <w:t>.</w:t>
      </w:r>
    </w:p>
    <w:p w:rsidR="00205D38" w:rsidRPr="00444A6A" w:rsidRDefault="00E171D1" w:rsidP="00316F38">
      <w:pPr>
        <w:pStyle w:val="Point123"/>
      </w:pPr>
      <w:r>
        <w:t>T</w:t>
      </w:r>
      <w:r w:rsidR="00205D38" w:rsidRPr="00444A6A">
        <w:t xml:space="preserve">he general approach </w:t>
      </w:r>
      <w:r w:rsidR="00104248">
        <w:t xml:space="preserve">reached by the Council </w:t>
      </w:r>
      <w:r w:rsidR="00205D38" w:rsidRPr="00444A6A">
        <w:t xml:space="preserve">on the European Fund for Strategic Investments </w:t>
      </w:r>
      <w:r w:rsidR="005535B3" w:rsidRPr="00444A6A">
        <w:t xml:space="preserve">(EFSI) </w:t>
      </w:r>
      <w:r>
        <w:t xml:space="preserve">is an important step towards </w:t>
      </w:r>
      <w:r w:rsidR="00316F38">
        <w:t>an</w:t>
      </w:r>
      <w:r w:rsidR="005F0E1C">
        <w:t xml:space="preserve"> </w:t>
      </w:r>
      <w:r w:rsidR="00415072">
        <w:t xml:space="preserve">agreement </w:t>
      </w:r>
      <w:r w:rsidR="00157270">
        <w:t>by the co-legislators</w:t>
      </w:r>
      <w:r w:rsidR="00F8333D" w:rsidRPr="00444A6A">
        <w:t xml:space="preserve"> </w:t>
      </w:r>
      <w:r w:rsidR="00415072">
        <w:t>on</w:t>
      </w:r>
      <w:r w:rsidR="00415072" w:rsidRPr="00444A6A">
        <w:t xml:space="preserve"> </w:t>
      </w:r>
      <w:r w:rsidR="005535B3" w:rsidRPr="00444A6A">
        <w:t xml:space="preserve">the legislative act </w:t>
      </w:r>
      <w:r w:rsidR="00F8333D" w:rsidRPr="00444A6A">
        <w:t>by June</w:t>
      </w:r>
      <w:r w:rsidR="00205D38" w:rsidRPr="00444A6A">
        <w:t xml:space="preserve">, so that the </w:t>
      </w:r>
      <w:r w:rsidR="005535B3" w:rsidRPr="00444A6A">
        <w:t xml:space="preserve">EFSI can be fully deployed from </w:t>
      </w:r>
      <w:r w:rsidR="00205D38" w:rsidRPr="00444A6A">
        <w:t>mid-2015.</w:t>
      </w:r>
      <w:r w:rsidR="00782E09" w:rsidRPr="00782E09">
        <w:t xml:space="preserve"> </w:t>
      </w:r>
      <w:r w:rsidR="00104248">
        <w:t>C</w:t>
      </w:r>
      <w:r w:rsidR="00782E09" w:rsidRPr="00782E09">
        <w:t xml:space="preserve">ooperation between the EIB Group and national promotional banks </w:t>
      </w:r>
      <w:r w:rsidR="00104248">
        <w:t xml:space="preserve">needs to be strengthened </w:t>
      </w:r>
      <w:r w:rsidR="00782E09" w:rsidRPr="00782E09">
        <w:t xml:space="preserve">and the EFSI </w:t>
      </w:r>
      <w:r w:rsidR="00104248">
        <w:t xml:space="preserve">should </w:t>
      </w:r>
      <w:r w:rsidR="00782E09" w:rsidRPr="00782E09">
        <w:t>complement and be additional to ongoing EU programmes and traditional EIB Group activities.</w:t>
      </w:r>
    </w:p>
    <w:p w:rsidR="000F4AB9" w:rsidRPr="00444A6A" w:rsidRDefault="00F47425">
      <w:pPr>
        <w:pStyle w:val="Point123"/>
      </w:pPr>
      <w:r w:rsidRPr="00444A6A">
        <w:t>T</w:t>
      </w:r>
      <w:r w:rsidR="000F4AB9" w:rsidRPr="00444A6A">
        <w:t>he European Council discussed the state of play in the negotiations with the US on TTIP.</w:t>
      </w:r>
      <w:r w:rsidRPr="00444A6A">
        <w:t xml:space="preserve"> The EU and the US should make </w:t>
      </w:r>
      <w:r w:rsidR="00537409">
        <w:t>every</w:t>
      </w:r>
      <w:r w:rsidR="00537409" w:rsidRPr="00444A6A">
        <w:t xml:space="preserve"> </w:t>
      </w:r>
      <w:r w:rsidRPr="00444A6A">
        <w:t xml:space="preserve">effort to conclude </w:t>
      </w:r>
      <w:r w:rsidR="00D33A96">
        <w:t>negotiations on an ambitious, comprehensive and mutually beneficial</w:t>
      </w:r>
      <w:r w:rsidR="00D33A96" w:rsidRPr="00444A6A">
        <w:t xml:space="preserve"> </w:t>
      </w:r>
      <w:r w:rsidR="00D33A96">
        <w:t>agreement</w:t>
      </w:r>
      <w:r w:rsidR="00D33A96" w:rsidRPr="00444A6A">
        <w:t xml:space="preserve"> </w:t>
      </w:r>
      <w:r w:rsidRPr="00444A6A">
        <w:t xml:space="preserve">by the end of the year. </w:t>
      </w:r>
      <w:r w:rsidR="00104248">
        <w:t>M</w:t>
      </w:r>
      <w:r w:rsidR="00291D87">
        <w:t>ember States and the Commission should step up efforts to communicate the benefits of the agreement and to enhan</w:t>
      </w:r>
      <w:r w:rsidR="00CD0A13">
        <w:t>ce dialogue with civil society.</w:t>
      </w:r>
    </w:p>
    <w:p w:rsidR="00205D38" w:rsidRPr="00537409" w:rsidRDefault="00B45EB7" w:rsidP="00FC2D26">
      <w:pPr>
        <w:pStyle w:val="HeadingIVX"/>
        <w:rPr>
          <w:bCs/>
        </w:rPr>
      </w:pPr>
      <w:r>
        <w:rPr>
          <w:bCs/>
        </w:rPr>
        <w:br w:type="page"/>
      </w:r>
      <w:r w:rsidR="00205D38" w:rsidRPr="00537409">
        <w:rPr>
          <w:bCs/>
        </w:rPr>
        <w:lastRenderedPageBreak/>
        <w:t>EXTERNAL RELATIONS</w:t>
      </w:r>
    </w:p>
    <w:p w:rsidR="00205D38" w:rsidRPr="00444A6A" w:rsidRDefault="004D6BB6" w:rsidP="00205D38">
      <w:pPr>
        <w:rPr>
          <w:b/>
          <w:bCs/>
          <w:i/>
          <w:iCs/>
        </w:rPr>
      </w:pPr>
      <w:r>
        <w:rPr>
          <w:b/>
          <w:bCs/>
          <w:i/>
          <w:iCs/>
        </w:rPr>
        <w:tab/>
      </w:r>
      <w:r w:rsidR="00205D38" w:rsidRPr="00444A6A">
        <w:rPr>
          <w:b/>
          <w:bCs/>
          <w:i/>
          <w:iCs/>
        </w:rPr>
        <w:t>Eastern Partnership</w:t>
      </w:r>
      <w:r w:rsidR="00FA4C9F" w:rsidRPr="00444A6A">
        <w:rPr>
          <w:b/>
          <w:bCs/>
          <w:i/>
          <w:iCs/>
        </w:rPr>
        <w:t xml:space="preserve"> Summit in Riga</w:t>
      </w:r>
    </w:p>
    <w:p w:rsidR="00EC2657" w:rsidRPr="00444A6A" w:rsidRDefault="00A9723B" w:rsidP="006F43B6">
      <w:pPr>
        <w:pStyle w:val="Point123"/>
      </w:pPr>
      <w:r w:rsidRPr="00444A6A">
        <w:t>The E</w:t>
      </w:r>
      <w:r w:rsidR="006F43B6">
        <w:t>U</w:t>
      </w:r>
      <w:r w:rsidR="00157270" w:rsidRPr="00444A6A">
        <w:t xml:space="preserve"> </w:t>
      </w:r>
      <w:r w:rsidR="00104248">
        <w:t xml:space="preserve">is </w:t>
      </w:r>
      <w:r w:rsidRPr="00444A6A">
        <w:t>full</w:t>
      </w:r>
      <w:r w:rsidR="00104248">
        <w:t>y</w:t>
      </w:r>
      <w:r w:rsidRPr="00444A6A">
        <w:t xml:space="preserve"> commit</w:t>
      </w:r>
      <w:r w:rsidR="00104248">
        <w:t>ted</w:t>
      </w:r>
      <w:r w:rsidRPr="00444A6A">
        <w:t xml:space="preserve"> to the Eastern Partnership</w:t>
      </w:r>
      <w:r w:rsidR="00104248">
        <w:t>.</w:t>
      </w:r>
      <w:r w:rsidR="00157270">
        <w:t xml:space="preserve"> It will</w:t>
      </w:r>
      <w:r w:rsidRPr="00444A6A">
        <w:t xml:space="preserve"> strengthen, in a differentiated way, relations with each of its six partners. </w:t>
      </w:r>
      <w:r w:rsidR="00D96237">
        <w:t xml:space="preserve">Particular efforts </w:t>
      </w:r>
      <w:r w:rsidR="00D841E6">
        <w:t>should</w:t>
      </w:r>
      <w:r w:rsidR="00D96237">
        <w:t xml:space="preserve"> be devoted to advance cooperation in state building, mobility and people</w:t>
      </w:r>
      <w:r w:rsidR="007A460F">
        <w:t>-</w:t>
      </w:r>
      <w:r w:rsidR="00D96237">
        <w:t>to</w:t>
      </w:r>
      <w:r w:rsidR="007A460F">
        <w:t>-</w:t>
      </w:r>
      <w:r w:rsidR="00D96237">
        <w:t>people contacts</w:t>
      </w:r>
      <w:r w:rsidR="00782E09">
        <w:t>, market opportunities</w:t>
      </w:r>
      <w:r w:rsidR="00D96237">
        <w:t xml:space="preserve"> and interconnections. </w:t>
      </w:r>
      <w:r w:rsidR="00D96237">
        <w:rPr>
          <w:rFonts w:asciiTheme="majorBidi" w:hAnsiTheme="majorBidi" w:cstheme="majorBidi"/>
        </w:rPr>
        <w:t>The European Council</w:t>
      </w:r>
      <w:r w:rsidR="00D96237" w:rsidRPr="00294A33">
        <w:rPr>
          <w:rFonts w:asciiTheme="majorBidi" w:hAnsiTheme="majorBidi" w:cstheme="majorBidi"/>
        </w:rPr>
        <w:t xml:space="preserve"> looks forward to the earlies</w:t>
      </w:r>
      <w:r w:rsidR="00D96237">
        <w:rPr>
          <w:rFonts w:asciiTheme="majorBidi" w:hAnsiTheme="majorBidi" w:cstheme="majorBidi"/>
        </w:rPr>
        <w:t>t possible ratification by all Member S</w:t>
      </w:r>
      <w:r w:rsidR="00D96237" w:rsidRPr="00294A33">
        <w:rPr>
          <w:rFonts w:asciiTheme="majorBidi" w:hAnsiTheme="majorBidi" w:cstheme="majorBidi"/>
        </w:rPr>
        <w:t xml:space="preserve">tates of the Association Agreements/Deep and Comprehensive Free Trade </w:t>
      </w:r>
      <w:r w:rsidR="00D96237">
        <w:rPr>
          <w:rFonts w:asciiTheme="majorBidi" w:hAnsiTheme="majorBidi" w:cstheme="majorBidi"/>
        </w:rPr>
        <w:t>Areas</w:t>
      </w:r>
      <w:r w:rsidR="00D96237" w:rsidRPr="00294A33">
        <w:rPr>
          <w:rFonts w:asciiTheme="majorBidi" w:hAnsiTheme="majorBidi" w:cstheme="majorBidi"/>
        </w:rPr>
        <w:t xml:space="preserve"> </w:t>
      </w:r>
      <w:r w:rsidR="00D96237" w:rsidRPr="00444A6A">
        <w:t xml:space="preserve">(AAs/DCFTAs) </w:t>
      </w:r>
      <w:r w:rsidR="00D96237" w:rsidRPr="00294A33">
        <w:rPr>
          <w:rFonts w:asciiTheme="majorBidi" w:hAnsiTheme="majorBidi" w:cstheme="majorBidi"/>
        </w:rPr>
        <w:t xml:space="preserve">with Georgia, </w:t>
      </w:r>
      <w:r w:rsidR="00D96237">
        <w:rPr>
          <w:rFonts w:asciiTheme="majorBidi" w:hAnsiTheme="majorBidi" w:cstheme="majorBidi"/>
        </w:rPr>
        <w:t xml:space="preserve">Republic of </w:t>
      </w:r>
      <w:r w:rsidR="00D96237" w:rsidRPr="00294A33">
        <w:rPr>
          <w:rFonts w:asciiTheme="majorBidi" w:hAnsiTheme="majorBidi" w:cstheme="majorBidi"/>
        </w:rPr>
        <w:t>Moldova and Ukraine</w:t>
      </w:r>
      <w:r w:rsidR="00D841E6">
        <w:rPr>
          <w:rFonts w:asciiTheme="majorBidi" w:hAnsiTheme="majorBidi" w:cstheme="majorBidi"/>
        </w:rPr>
        <w:t>.</w:t>
      </w:r>
    </w:p>
    <w:p w:rsidR="00EC2657" w:rsidRPr="00444A6A" w:rsidRDefault="004D6BB6" w:rsidP="00EC2657">
      <w:pPr>
        <w:rPr>
          <w:b/>
          <w:bCs/>
          <w:i/>
          <w:iCs/>
        </w:rPr>
      </w:pPr>
      <w:r>
        <w:rPr>
          <w:b/>
          <w:bCs/>
          <w:i/>
          <w:iCs/>
        </w:rPr>
        <w:tab/>
      </w:r>
      <w:r w:rsidR="00EC2657" w:rsidRPr="00444A6A">
        <w:rPr>
          <w:b/>
          <w:bCs/>
          <w:i/>
          <w:iCs/>
        </w:rPr>
        <w:t>Russia/Ukraine</w:t>
      </w:r>
    </w:p>
    <w:p w:rsidR="00EC2657" w:rsidRPr="00444A6A" w:rsidRDefault="00EC2657">
      <w:pPr>
        <w:pStyle w:val="Point123"/>
      </w:pPr>
      <w:r w:rsidRPr="00444A6A">
        <w:t>The European Council call</w:t>
      </w:r>
      <w:r w:rsidR="00104248">
        <w:t>ed</w:t>
      </w:r>
      <w:r w:rsidRPr="00444A6A">
        <w:t xml:space="preserve"> on all parties to swiftly</w:t>
      </w:r>
      <w:r w:rsidR="00A71DA3">
        <w:t xml:space="preserve"> and fully implement the Minsk a</w:t>
      </w:r>
      <w:r w:rsidRPr="00444A6A">
        <w:t xml:space="preserve">greements and </w:t>
      </w:r>
      <w:r w:rsidR="000772D7">
        <w:t>honour</w:t>
      </w:r>
      <w:r w:rsidRPr="00444A6A">
        <w:t xml:space="preserve"> their commitments, and underline</w:t>
      </w:r>
      <w:r w:rsidR="00104248">
        <w:t>d</w:t>
      </w:r>
      <w:r w:rsidRPr="00444A6A">
        <w:t xml:space="preserve"> </w:t>
      </w:r>
      <w:r w:rsidR="00FC13F5">
        <w:t xml:space="preserve">the </w:t>
      </w:r>
      <w:r w:rsidRPr="00444A6A">
        <w:t>Russia</w:t>
      </w:r>
      <w:r w:rsidR="00FC13F5">
        <w:t>n authorities</w:t>
      </w:r>
      <w:r w:rsidRPr="00444A6A">
        <w:t xml:space="preserve">' responsibility in this regard. The EU stands ready to support the process, notably as regards the OSCE's </w:t>
      </w:r>
      <w:r w:rsidR="006B0631" w:rsidRPr="00444A6A">
        <w:t xml:space="preserve">ability and capacity to </w:t>
      </w:r>
      <w:r w:rsidRPr="00444A6A">
        <w:t>monitor</w:t>
      </w:r>
      <w:r w:rsidR="006B0631" w:rsidRPr="00444A6A">
        <w:t xml:space="preserve"> </w:t>
      </w:r>
      <w:r w:rsidR="005C1732">
        <w:t xml:space="preserve">and verify </w:t>
      </w:r>
      <w:r w:rsidR="006B0631" w:rsidRPr="00444A6A">
        <w:t>the implementation of the Minsk agreements</w:t>
      </w:r>
      <w:r w:rsidR="00B10862" w:rsidRPr="00444A6A">
        <w:t>,</w:t>
      </w:r>
      <w:r w:rsidR="00C52615" w:rsidRPr="00444A6A">
        <w:t xml:space="preserve"> </w:t>
      </w:r>
      <w:r w:rsidRPr="00444A6A">
        <w:t xml:space="preserve">and will continue efforts in the trilateral processes on energy and EU-Ukraine </w:t>
      </w:r>
      <w:r w:rsidR="00FA4C9F" w:rsidRPr="00444A6A">
        <w:t>DCFTA</w:t>
      </w:r>
      <w:r w:rsidR="00C52615" w:rsidRPr="00444A6A">
        <w:t xml:space="preserve"> </w:t>
      </w:r>
      <w:r w:rsidRPr="00444A6A">
        <w:t>implementation.</w:t>
      </w:r>
    </w:p>
    <w:p w:rsidR="00EC2657" w:rsidRPr="00444A6A" w:rsidRDefault="00EC2657" w:rsidP="00EC2657">
      <w:pPr>
        <w:pStyle w:val="Point123"/>
      </w:pPr>
      <w:r w:rsidRPr="00444A6A">
        <w:t>p.m. sanctions</w:t>
      </w:r>
    </w:p>
    <w:p w:rsidR="00EC2657" w:rsidRPr="00444A6A" w:rsidRDefault="00EC2657">
      <w:pPr>
        <w:pStyle w:val="Point123"/>
      </w:pPr>
      <w:r w:rsidRPr="00444A6A">
        <w:t xml:space="preserve">The </w:t>
      </w:r>
      <w:r w:rsidR="00104248">
        <w:t>EU</w:t>
      </w:r>
      <w:r w:rsidR="00691B09" w:rsidRPr="00444A6A">
        <w:t xml:space="preserve"> </w:t>
      </w:r>
      <w:r w:rsidRPr="00444A6A">
        <w:t xml:space="preserve">will continue to support Ukraine's reform process, together with other donors and in line with IMF conditionality. </w:t>
      </w:r>
      <w:r w:rsidR="00104248">
        <w:t>The European Council</w:t>
      </w:r>
      <w:r w:rsidR="00C52615" w:rsidRPr="00444A6A">
        <w:t xml:space="preserve"> call</w:t>
      </w:r>
      <w:r w:rsidR="00104248">
        <w:t>ed</w:t>
      </w:r>
      <w:r w:rsidR="00C52615" w:rsidRPr="00444A6A">
        <w:t xml:space="preserve"> for the third Macro-Financial Assistance package for Ukraine to be adopted as a matter of urgency. </w:t>
      </w:r>
      <w:r w:rsidRPr="00444A6A">
        <w:t>It acknowledge</w:t>
      </w:r>
      <w:r w:rsidR="00104248">
        <w:t>d</w:t>
      </w:r>
      <w:r w:rsidRPr="00444A6A">
        <w:t xml:space="preserve"> the Ukrainian government's reform efforts so far and call</w:t>
      </w:r>
      <w:r w:rsidR="00104248">
        <w:t>ed</w:t>
      </w:r>
      <w:r w:rsidRPr="00444A6A">
        <w:t xml:space="preserve"> on it to further intensify its work.</w:t>
      </w:r>
    </w:p>
    <w:p w:rsidR="00782E09" w:rsidRPr="00782E09" w:rsidRDefault="007610FB">
      <w:pPr>
        <w:pStyle w:val="Point123"/>
      </w:pPr>
      <w:r w:rsidRPr="00444A6A">
        <w:t>The European Council stresse</w:t>
      </w:r>
      <w:r w:rsidR="00104248">
        <w:t>d</w:t>
      </w:r>
      <w:r w:rsidRPr="00444A6A">
        <w:t xml:space="preserve"> the need to challenge</w:t>
      </w:r>
      <w:r w:rsidR="0084742C" w:rsidRPr="00444A6A">
        <w:t xml:space="preserve"> </w:t>
      </w:r>
      <w:r w:rsidRPr="00444A6A">
        <w:t>Russia's ongoing disinformation campaign</w:t>
      </w:r>
      <w:r w:rsidR="00474591" w:rsidRPr="00444A6A">
        <w:t>s</w:t>
      </w:r>
      <w:r w:rsidRPr="00444A6A">
        <w:t xml:space="preserve"> and invite</w:t>
      </w:r>
      <w:r w:rsidR="00104248">
        <w:t>d</w:t>
      </w:r>
      <w:r w:rsidRPr="00444A6A">
        <w:t xml:space="preserve"> the High Representative, in cooperation with Member States and EU institutions, to prepare by June an action plan on strategic communication</w:t>
      </w:r>
      <w:r w:rsidR="00104248">
        <w:t xml:space="preserve"> in support of media freedom</w:t>
      </w:r>
      <w:r w:rsidRPr="00444A6A">
        <w:t xml:space="preserve">. </w:t>
      </w:r>
      <w:r w:rsidR="00157270">
        <w:t xml:space="preserve">The establishment of a communication team is a first step in this regard. </w:t>
      </w:r>
    </w:p>
    <w:p w:rsidR="00205D38" w:rsidRPr="00444A6A" w:rsidRDefault="00205D38" w:rsidP="00EC2657">
      <w:pPr>
        <w:pStyle w:val="Point123"/>
        <w:numPr>
          <w:ilvl w:val="0"/>
          <w:numId w:val="0"/>
        </w:numPr>
        <w:ind w:left="567"/>
      </w:pPr>
      <w:r w:rsidRPr="00444A6A">
        <w:rPr>
          <w:b/>
          <w:bCs/>
          <w:i/>
          <w:iCs/>
        </w:rPr>
        <w:t>Libya</w:t>
      </w:r>
    </w:p>
    <w:p w:rsidR="00205D38" w:rsidRPr="000914E3" w:rsidRDefault="00BC11CE" w:rsidP="00A71DA3">
      <w:pPr>
        <w:pStyle w:val="Point123"/>
      </w:pPr>
      <w:r w:rsidRPr="00444A6A">
        <w:t>p.m.</w:t>
      </w:r>
    </w:p>
    <w:p w:rsidR="00FC4670" w:rsidRPr="00AD6B45" w:rsidRDefault="00FC4670" w:rsidP="00AD6B45">
      <w:pPr>
        <w:pStyle w:val="FinalLine"/>
      </w:pPr>
    </w:p>
    <w:sectPr w:rsidR="00FC4670" w:rsidRPr="00AD6B45" w:rsidSect="00DA3302">
      <w:headerReference w:type="even" r:id="rId10"/>
      <w:headerReference w:type="default" r:id="rId11"/>
      <w:footerReference w:type="even" r:id="rId12"/>
      <w:footerReference w:type="default" r:id="rId13"/>
      <w:headerReference w:type="first" r:id="rId14"/>
      <w:footerReference w:type="first" r:id="rId15"/>
      <w:pgSz w:w="11907" w:h="16840" w:code="9"/>
      <w:pgMar w:top="62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9D4" w:rsidRDefault="008649D4" w:rsidP="00AD6B45">
      <w:pPr>
        <w:spacing w:before="0" w:after="0" w:line="240" w:lineRule="auto"/>
      </w:pPr>
      <w:r>
        <w:separator/>
      </w:r>
    </w:p>
  </w:endnote>
  <w:endnote w:type="continuationSeparator" w:id="0">
    <w:p w:rsidR="008649D4" w:rsidRDefault="008649D4" w:rsidP="00AD6B45">
      <w:pPr>
        <w:spacing w:before="0" w:after="0" w:line="240" w:lineRule="auto"/>
      </w:pPr>
      <w:r>
        <w:continuationSeparator/>
      </w:r>
    </w:p>
  </w:endnote>
  <w:endnote w:type="continuationNotice" w:id="1">
    <w:p w:rsidR="008649D4" w:rsidRDefault="008649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2C" w:rsidRPr="00DA3302" w:rsidRDefault="0084742C" w:rsidP="00DA3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DA3302" w:rsidRPr="00D94637" w:rsidTr="00DA3302">
      <w:trPr>
        <w:jc w:val="center"/>
      </w:trPr>
      <w:tc>
        <w:tcPr>
          <w:tcW w:w="5000" w:type="pct"/>
          <w:gridSpan w:val="7"/>
          <w:shd w:val="clear" w:color="auto" w:fill="auto"/>
          <w:tcMar>
            <w:top w:w="57" w:type="dxa"/>
          </w:tcMar>
        </w:tcPr>
        <w:p w:rsidR="00DA3302" w:rsidRPr="00D94637" w:rsidRDefault="00DA3302" w:rsidP="00D94637">
          <w:pPr>
            <w:pStyle w:val="FooterText"/>
            <w:pBdr>
              <w:top w:val="single" w:sz="4" w:space="1" w:color="auto"/>
            </w:pBdr>
            <w:spacing w:before="200"/>
            <w:rPr>
              <w:sz w:val="2"/>
              <w:szCs w:val="2"/>
            </w:rPr>
          </w:pPr>
          <w:bookmarkStart w:id="2" w:name="FOOTER_STANDARD"/>
        </w:p>
      </w:tc>
    </w:tr>
    <w:tr w:rsidR="00DA3302" w:rsidRPr="00B310DC" w:rsidTr="00DA3302">
      <w:trPr>
        <w:jc w:val="center"/>
      </w:trPr>
      <w:tc>
        <w:tcPr>
          <w:tcW w:w="2500" w:type="pct"/>
          <w:gridSpan w:val="2"/>
          <w:shd w:val="clear" w:color="auto" w:fill="auto"/>
          <w:tcMar>
            <w:top w:w="0" w:type="dxa"/>
          </w:tcMar>
        </w:tcPr>
        <w:p w:rsidR="00DA3302" w:rsidRPr="00AD7BF2" w:rsidRDefault="00DA3302" w:rsidP="004F54B2">
          <w:pPr>
            <w:pStyle w:val="FooterText"/>
          </w:pPr>
          <w:r>
            <w:t>5498/15</w:t>
          </w:r>
          <w:r w:rsidRPr="002511D8">
            <w:t xml:space="preserve"> </w:t>
          </w:r>
        </w:p>
      </w:tc>
      <w:tc>
        <w:tcPr>
          <w:tcW w:w="625" w:type="pct"/>
          <w:shd w:val="clear" w:color="auto" w:fill="auto"/>
          <w:tcMar>
            <w:top w:w="0" w:type="dxa"/>
          </w:tcMar>
        </w:tcPr>
        <w:p w:rsidR="00DA3302" w:rsidRPr="00AD7BF2" w:rsidRDefault="00DA3302" w:rsidP="00D94637">
          <w:pPr>
            <w:pStyle w:val="FooterText"/>
            <w:jc w:val="center"/>
          </w:pPr>
        </w:p>
      </w:tc>
      <w:tc>
        <w:tcPr>
          <w:tcW w:w="1287" w:type="pct"/>
          <w:gridSpan w:val="3"/>
          <w:shd w:val="clear" w:color="auto" w:fill="auto"/>
          <w:tcMar>
            <w:top w:w="0" w:type="dxa"/>
          </w:tcMar>
        </w:tcPr>
        <w:p w:rsidR="00DA3302" w:rsidRPr="002511D8" w:rsidRDefault="00DA3302" w:rsidP="00D94637">
          <w:pPr>
            <w:pStyle w:val="FooterText"/>
            <w:jc w:val="center"/>
          </w:pPr>
        </w:p>
      </w:tc>
      <w:tc>
        <w:tcPr>
          <w:tcW w:w="588" w:type="pct"/>
          <w:shd w:val="clear" w:color="auto" w:fill="auto"/>
          <w:tcMar>
            <w:top w:w="0" w:type="dxa"/>
          </w:tcMar>
        </w:tcPr>
        <w:p w:rsidR="00DA3302" w:rsidRPr="00B310DC" w:rsidRDefault="00DA3302" w:rsidP="00D94637">
          <w:pPr>
            <w:pStyle w:val="FooterText"/>
            <w:jc w:val="right"/>
          </w:pPr>
          <w:r>
            <w:fldChar w:fldCharType="begin"/>
          </w:r>
          <w:r>
            <w:instrText xml:space="preserve"> PAGE  \* MERGEFORMAT </w:instrText>
          </w:r>
          <w:r>
            <w:fldChar w:fldCharType="separate"/>
          </w:r>
          <w:r w:rsidR="005F54AB">
            <w:rPr>
              <w:noProof/>
            </w:rPr>
            <w:t>4</w:t>
          </w:r>
          <w:r>
            <w:fldChar w:fldCharType="end"/>
          </w:r>
        </w:p>
      </w:tc>
    </w:tr>
    <w:tr w:rsidR="00DA3302" w:rsidRPr="00D94637" w:rsidTr="00DA3302">
      <w:trPr>
        <w:jc w:val="center"/>
      </w:trPr>
      <w:tc>
        <w:tcPr>
          <w:tcW w:w="1774" w:type="pct"/>
          <w:shd w:val="clear" w:color="auto" w:fill="auto"/>
        </w:tcPr>
        <w:p w:rsidR="00DA3302" w:rsidRPr="00AD7BF2" w:rsidRDefault="00DA3302" w:rsidP="00D94637">
          <w:pPr>
            <w:pStyle w:val="FooterText"/>
            <w:spacing w:before="40"/>
          </w:pPr>
        </w:p>
      </w:tc>
      <w:tc>
        <w:tcPr>
          <w:tcW w:w="1455" w:type="pct"/>
          <w:gridSpan w:val="3"/>
          <w:shd w:val="clear" w:color="auto" w:fill="auto"/>
        </w:tcPr>
        <w:p w:rsidR="00DA3302" w:rsidRPr="00AD7BF2" w:rsidRDefault="00DA3302" w:rsidP="00D204D6">
          <w:pPr>
            <w:pStyle w:val="FooterText"/>
            <w:spacing w:before="40"/>
            <w:jc w:val="center"/>
          </w:pPr>
          <w:r>
            <w:t>DPG</w:t>
          </w:r>
        </w:p>
      </w:tc>
      <w:tc>
        <w:tcPr>
          <w:tcW w:w="1147" w:type="pct"/>
          <w:shd w:val="clear" w:color="auto" w:fill="auto"/>
        </w:tcPr>
        <w:p w:rsidR="00DA3302" w:rsidRPr="00D94637" w:rsidRDefault="00DA3302" w:rsidP="00D94637">
          <w:pPr>
            <w:pStyle w:val="FooterText"/>
            <w:jc w:val="right"/>
            <w:rPr>
              <w:b/>
              <w:position w:val="-4"/>
              <w:sz w:val="36"/>
            </w:rPr>
          </w:pPr>
          <w:r>
            <w:rPr>
              <w:b/>
              <w:position w:val="-4"/>
              <w:sz w:val="36"/>
            </w:rPr>
            <w:t>LIMITE</w:t>
          </w:r>
        </w:p>
      </w:tc>
      <w:tc>
        <w:tcPr>
          <w:tcW w:w="625" w:type="pct"/>
          <w:gridSpan w:val="2"/>
          <w:shd w:val="clear" w:color="auto" w:fill="auto"/>
        </w:tcPr>
        <w:p w:rsidR="00DA3302" w:rsidRPr="00D94637" w:rsidRDefault="00DA3302" w:rsidP="00D94637">
          <w:pPr>
            <w:pStyle w:val="FooterText"/>
            <w:jc w:val="right"/>
            <w:rPr>
              <w:sz w:val="16"/>
            </w:rPr>
          </w:pPr>
          <w:r>
            <w:rPr>
              <w:b/>
              <w:position w:val="-4"/>
              <w:sz w:val="36"/>
            </w:rPr>
            <w:t>EN</w:t>
          </w:r>
        </w:p>
      </w:tc>
    </w:tr>
    <w:bookmarkEnd w:id="2"/>
  </w:tbl>
  <w:p w:rsidR="00AD6B45" w:rsidRPr="00DA3302" w:rsidRDefault="00AD6B45" w:rsidP="00DA3302">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DA3302" w:rsidRPr="00D94637" w:rsidTr="00DA3302">
      <w:trPr>
        <w:jc w:val="center"/>
      </w:trPr>
      <w:tc>
        <w:tcPr>
          <w:tcW w:w="5000" w:type="pct"/>
          <w:gridSpan w:val="7"/>
          <w:shd w:val="clear" w:color="auto" w:fill="auto"/>
          <w:tcMar>
            <w:top w:w="57" w:type="dxa"/>
          </w:tcMar>
        </w:tcPr>
        <w:p w:rsidR="00DA3302" w:rsidRPr="00D94637" w:rsidRDefault="00DA3302" w:rsidP="00D94637">
          <w:pPr>
            <w:pStyle w:val="FooterText"/>
            <w:pBdr>
              <w:top w:val="single" w:sz="4" w:space="1" w:color="auto"/>
            </w:pBdr>
            <w:spacing w:before="200"/>
            <w:rPr>
              <w:sz w:val="2"/>
              <w:szCs w:val="2"/>
            </w:rPr>
          </w:pPr>
        </w:p>
      </w:tc>
    </w:tr>
    <w:tr w:rsidR="00DA3302" w:rsidRPr="00B310DC" w:rsidTr="00DA3302">
      <w:trPr>
        <w:jc w:val="center"/>
      </w:trPr>
      <w:tc>
        <w:tcPr>
          <w:tcW w:w="2500" w:type="pct"/>
          <w:gridSpan w:val="2"/>
          <w:shd w:val="clear" w:color="auto" w:fill="auto"/>
          <w:tcMar>
            <w:top w:w="0" w:type="dxa"/>
          </w:tcMar>
        </w:tcPr>
        <w:p w:rsidR="00DA3302" w:rsidRPr="00AD7BF2" w:rsidRDefault="00DA3302" w:rsidP="004F54B2">
          <w:pPr>
            <w:pStyle w:val="FooterText"/>
          </w:pPr>
          <w:r>
            <w:t>5498/15</w:t>
          </w:r>
          <w:r w:rsidRPr="002511D8">
            <w:t xml:space="preserve"> </w:t>
          </w:r>
        </w:p>
      </w:tc>
      <w:tc>
        <w:tcPr>
          <w:tcW w:w="625" w:type="pct"/>
          <w:shd w:val="clear" w:color="auto" w:fill="auto"/>
          <w:tcMar>
            <w:top w:w="0" w:type="dxa"/>
          </w:tcMar>
        </w:tcPr>
        <w:p w:rsidR="00DA3302" w:rsidRPr="00AD7BF2" w:rsidRDefault="00DA3302" w:rsidP="00D94637">
          <w:pPr>
            <w:pStyle w:val="FooterText"/>
            <w:jc w:val="center"/>
          </w:pPr>
        </w:p>
      </w:tc>
      <w:tc>
        <w:tcPr>
          <w:tcW w:w="1287" w:type="pct"/>
          <w:gridSpan w:val="3"/>
          <w:shd w:val="clear" w:color="auto" w:fill="auto"/>
          <w:tcMar>
            <w:top w:w="0" w:type="dxa"/>
          </w:tcMar>
        </w:tcPr>
        <w:p w:rsidR="00DA3302" w:rsidRPr="002511D8" w:rsidRDefault="00DA3302" w:rsidP="00D94637">
          <w:pPr>
            <w:pStyle w:val="FooterText"/>
            <w:jc w:val="center"/>
          </w:pPr>
        </w:p>
      </w:tc>
      <w:tc>
        <w:tcPr>
          <w:tcW w:w="588" w:type="pct"/>
          <w:shd w:val="clear" w:color="auto" w:fill="auto"/>
          <w:tcMar>
            <w:top w:w="0" w:type="dxa"/>
          </w:tcMar>
        </w:tcPr>
        <w:p w:rsidR="00DA3302" w:rsidRPr="00B310DC" w:rsidRDefault="00DA3302" w:rsidP="00D94637">
          <w:pPr>
            <w:pStyle w:val="FooterText"/>
            <w:jc w:val="right"/>
          </w:pPr>
          <w:r>
            <w:fldChar w:fldCharType="begin"/>
          </w:r>
          <w:r>
            <w:instrText xml:space="preserve"> PAGE  \* MERGEFORMAT </w:instrText>
          </w:r>
          <w:r>
            <w:fldChar w:fldCharType="separate"/>
          </w:r>
          <w:r w:rsidR="003227B4">
            <w:rPr>
              <w:noProof/>
            </w:rPr>
            <w:t>1</w:t>
          </w:r>
          <w:r>
            <w:fldChar w:fldCharType="end"/>
          </w:r>
        </w:p>
      </w:tc>
    </w:tr>
    <w:tr w:rsidR="00DA3302" w:rsidRPr="00D94637" w:rsidTr="00DA3302">
      <w:trPr>
        <w:jc w:val="center"/>
      </w:trPr>
      <w:tc>
        <w:tcPr>
          <w:tcW w:w="1774" w:type="pct"/>
          <w:shd w:val="clear" w:color="auto" w:fill="auto"/>
        </w:tcPr>
        <w:p w:rsidR="00DA3302" w:rsidRPr="00AD7BF2" w:rsidRDefault="00DA3302" w:rsidP="00D94637">
          <w:pPr>
            <w:pStyle w:val="FooterText"/>
            <w:spacing w:before="40"/>
          </w:pPr>
        </w:p>
      </w:tc>
      <w:tc>
        <w:tcPr>
          <w:tcW w:w="1455" w:type="pct"/>
          <w:gridSpan w:val="3"/>
          <w:shd w:val="clear" w:color="auto" w:fill="auto"/>
        </w:tcPr>
        <w:p w:rsidR="00DA3302" w:rsidRPr="00AD7BF2" w:rsidRDefault="00DA3302" w:rsidP="00D204D6">
          <w:pPr>
            <w:pStyle w:val="FooterText"/>
            <w:spacing w:before="40"/>
            <w:jc w:val="center"/>
          </w:pPr>
          <w:r>
            <w:t>DPG</w:t>
          </w:r>
        </w:p>
      </w:tc>
      <w:tc>
        <w:tcPr>
          <w:tcW w:w="1147" w:type="pct"/>
          <w:shd w:val="clear" w:color="auto" w:fill="auto"/>
        </w:tcPr>
        <w:p w:rsidR="00DA3302" w:rsidRPr="00D94637" w:rsidRDefault="00DA3302" w:rsidP="00D94637">
          <w:pPr>
            <w:pStyle w:val="FooterText"/>
            <w:jc w:val="right"/>
            <w:rPr>
              <w:b/>
              <w:position w:val="-4"/>
              <w:sz w:val="36"/>
            </w:rPr>
          </w:pPr>
          <w:r>
            <w:rPr>
              <w:b/>
              <w:position w:val="-4"/>
              <w:sz w:val="36"/>
            </w:rPr>
            <w:t>LIMITE</w:t>
          </w:r>
        </w:p>
      </w:tc>
      <w:tc>
        <w:tcPr>
          <w:tcW w:w="625" w:type="pct"/>
          <w:gridSpan w:val="2"/>
          <w:shd w:val="clear" w:color="auto" w:fill="auto"/>
        </w:tcPr>
        <w:p w:rsidR="00DA3302" w:rsidRPr="00D94637" w:rsidRDefault="00DA3302" w:rsidP="00D94637">
          <w:pPr>
            <w:pStyle w:val="FooterText"/>
            <w:jc w:val="right"/>
            <w:rPr>
              <w:sz w:val="16"/>
            </w:rPr>
          </w:pPr>
          <w:r>
            <w:rPr>
              <w:b/>
              <w:position w:val="-4"/>
              <w:sz w:val="36"/>
            </w:rPr>
            <w:t>EN</w:t>
          </w:r>
        </w:p>
      </w:tc>
    </w:tr>
  </w:tbl>
  <w:p w:rsidR="00AD6B45" w:rsidRPr="00DA3302" w:rsidRDefault="00AD6B45" w:rsidP="00DA3302">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9D4" w:rsidRDefault="008649D4" w:rsidP="00AD6B45">
      <w:pPr>
        <w:spacing w:before="0" w:after="0" w:line="240" w:lineRule="auto"/>
      </w:pPr>
      <w:r>
        <w:separator/>
      </w:r>
    </w:p>
  </w:footnote>
  <w:footnote w:type="continuationSeparator" w:id="0">
    <w:p w:rsidR="008649D4" w:rsidRDefault="008649D4" w:rsidP="00AD6B45">
      <w:pPr>
        <w:spacing w:before="0" w:after="0" w:line="240" w:lineRule="auto"/>
      </w:pPr>
      <w:r>
        <w:continuationSeparator/>
      </w:r>
    </w:p>
  </w:footnote>
  <w:footnote w:type="continuationNotice" w:id="1">
    <w:p w:rsidR="008649D4" w:rsidRDefault="008649D4">
      <w:pPr>
        <w:spacing w:before="0" w:after="0" w:line="240" w:lineRule="auto"/>
      </w:pPr>
    </w:p>
  </w:footnote>
  <w:footnote w:id="2">
    <w:p w:rsidR="00296FA1" w:rsidRPr="00296FA1" w:rsidRDefault="00296FA1" w:rsidP="008A1EC8">
      <w:pPr>
        <w:pStyle w:val="FootnoteText"/>
      </w:pPr>
      <w:r>
        <w:rPr>
          <w:rStyle w:val="FootnoteReference"/>
        </w:rPr>
        <w:footnoteRef/>
      </w:r>
      <w:r>
        <w:t xml:space="preserve"> </w:t>
      </w:r>
      <w:r w:rsidRPr="00296FA1">
        <w:tab/>
        <w:t xml:space="preserve">The recent agreement by France, Portugal, Spain, the Commission and the EIB is a welcome step towards achieving the 10% electricity interconnections objective; the agreement by the Baltic States to proceed towards synchronous operation of </w:t>
      </w:r>
      <w:r>
        <w:t>M</w:t>
      </w:r>
      <w:r w:rsidRPr="00296FA1">
        <w:t>ember States within the Continental European Network contributes also to the increase of energy security, as does the work of</w:t>
      </w:r>
      <w:r w:rsidR="00157270">
        <w:t xml:space="preserve"> the Central East South Europe Gas Connectivity High Level Group</w:t>
      </w:r>
      <w:r w:rsidRPr="00296FA1">
        <w:t>.</w:t>
      </w:r>
      <w:r w:rsidR="00C317FF">
        <w:t xml:space="preserve"> In this context</w:t>
      </w:r>
      <w:r w:rsidR="00557E81">
        <w:t>,</w:t>
      </w:r>
      <w:r w:rsidR="00C317FF">
        <w:t xml:space="preserve"> the setting up by the Commission of Regional High Level Groups to ensure regular monitoring of progress</w:t>
      </w:r>
      <w:r w:rsidR="00FE3E7B">
        <w:t xml:space="preserve"> of projects</w:t>
      </w:r>
      <w:r w:rsidR="00557E81">
        <w:t xml:space="preserve"> is encouraged.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2C" w:rsidRPr="00DA3302" w:rsidRDefault="0084742C" w:rsidP="00DA33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2C" w:rsidRPr="00DA3302" w:rsidRDefault="0084742C" w:rsidP="00DA3302">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2C" w:rsidRPr="00DA3302" w:rsidRDefault="0084742C" w:rsidP="00DA3302">
    <w:pPr>
      <w:pStyle w:val="HeaderCounci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3">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5">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7">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8">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9">
    <w:nsid w:val="38F424D0"/>
    <w:multiLevelType w:val="multilevel"/>
    <w:tmpl w:val="C13E229C"/>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0">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1">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2">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3">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5">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17">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8">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19">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0">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16"/>
  </w:num>
  <w:num w:numId="2">
    <w:abstractNumId w:val="11"/>
  </w:num>
  <w:num w:numId="3">
    <w:abstractNumId w:val="10"/>
  </w:num>
  <w:num w:numId="4">
    <w:abstractNumId w:val="12"/>
  </w:num>
  <w:num w:numId="5">
    <w:abstractNumId w:val="8"/>
  </w:num>
  <w:num w:numId="6">
    <w:abstractNumId w:val="2"/>
  </w:num>
  <w:num w:numId="7">
    <w:abstractNumId w:val="7"/>
  </w:num>
  <w:num w:numId="8">
    <w:abstractNumId w:val="6"/>
  </w:num>
  <w:num w:numId="9">
    <w:abstractNumId w:val="4"/>
  </w:num>
  <w:num w:numId="10">
    <w:abstractNumId w:val="18"/>
  </w:num>
  <w:num w:numId="11">
    <w:abstractNumId w:val="19"/>
  </w:num>
  <w:num w:numId="12">
    <w:abstractNumId w:val="1"/>
  </w:num>
  <w:num w:numId="13">
    <w:abstractNumId w:val="21"/>
  </w:num>
  <w:num w:numId="14">
    <w:abstractNumId w:val="17"/>
  </w:num>
  <w:num w:numId="15">
    <w:abstractNumId w:val="14"/>
  </w:num>
  <w:num w:numId="16">
    <w:abstractNumId w:val="9"/>
  </w:num>
  <w:num w:numId="17">
    <w:abstractNumId w:val="15"/>
  </w:num>
  <w:num w:numId="18">
    <w:abstractNumId w:val="3"/>
  </w:num>
  <w:num w:numId="19">
    <w:abstractNumId w:val="20"/>
  </w:num>
  <w:num w:numId="20">
    <w:abstractNumId w:val="5"/>
  </w:num>
  <w:num w:numId="21">
    <w:abstractNumId w:val="5"/>
  </w:num>
  <w:num w:numId="22">
    <w:abstractNumId w:val="9"/>
  </w:num>
  <w:num w:numId="23">
    <w:abstractNumId w:val="9"/>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n Dent">
    <w15:presenceInfo w15:providerId="Windows Live" w15:userId="dd3c4f2ba41fea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3.4.4&quot; technicalblockguid=&quot;8eb1aaa1-4169-461f-a583-ca96a89cd12a&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3-16&lt;/text&gt;_x000d__x000a_  &lt;/metadata&gt;_x000d__x000a_  &lt;metadata key=&quot;md_Prefix&quot;&gt;_x000d__x000a_    &lt;text&gt;&lt;/text&gt;_x000d__x000a_  &lt;/metadata&gt;_x000d__x000a_  &lt;metadata key=&quot;md_DocumentNumber&quot;&gt;_x000d__x000a_    &lt;text&gt;5498&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CO EUR-PREP 4&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12&quot; text=&quot;Council&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European Council (19 and 20 March 2015) - Draft conclusions&quot;&gt;&amp;lt;FlowDocument FontFamily=&quot;Times New Roman&quot; FontSize=&quot;16&quot; PageWidth=&quot;377&quot; PagePadding=&quot;0,0,0,0&quot; AllowDrop=&quot;False&quot; NumberSubstitution.CultureSource=&quot;User&quot; xmlns=&quot;http://schemas.microsoft.com/winfx/2006/xaml/presentation&quot;&amp;gt;&amp;lt;Paragraph&amp;gt;&amp;lt;Run xml:lang=&quot;fr-be&quot;&amp;gt;European Council (19 and 20 March 2015)&amp;lt;/Run&amp;gt;&amp;lt;/Paragraph&amp;gt;&amp;lt;Paragraph&amp;gt;&amp;lt;Run xml:lang=&quot;fr-be&quot;&amp;gt;- Draft conclusions&amp;lt;/Run&amp;gt;&amp;lt;/Paragraph&amp;gt;&amp;lt;/FlowDocument&amp;gt;&lt;/xaml&gt;_x000d__x000a_  &lt;/metadata&gt;_x000d__x000a_  &lt;metadata key=&quot;md_SubjectFootnote&quot; /&gt;_x000d__x000a_  &lt;metadata key=&quot;md_DG&quot;&gt;_x000d__x000a_    &lt;text&gt;DPG&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LW_DocType" w:val="DW_COUNCIL"/>
    <w:docVar w:name="VSSDB_IniPath" w:val="\\at100\user\wovo\SEILEG\vss\srcsafe.ini"/>
    <w:docVar w:name="VSSDB_ProjectPath" w:val="$/DocuWrite/DOT/DW_COUNCIL"/>
  </w:docVars>
  <w:rsids>
    <w:rsidRoot w:val="00AD6B45"/>
    <w:rsid w:val="00046335"/>
    <w:rsid w:val="00051C01"/>
    <w:rsid w:val="00067910"/>
    <w:rsid w:val="00076625"/>
    <w:rsid w:val="000772D7"/>
    <w:rsid w:val="00090EC8"/>
    <w:rsid w:val="000914E3"/>
    <w:rsid w:val="00096B04"/>
    <w:rsid w:val="000E12D6"/>
    <w:rsid w:val="000E6A7A"/>
    <w:rsid w:val="000E6CB6"/>
    <w:rsid w:val="000F03B3"/>
    <w:rsid w:val="000F4AB9"/>
    <w:rsid w:val="0010321F"/>
    <w:rsid w:val="00104248"/>
    <w:rsid w:val="00120076"/>
    <w:rsid w:val="00121D8F"/>
    <w:rsid w:val="00125471"/>
    <w:rsid w:val="00130CD9"/>
    <w:rsid w:val="00137EAC"/>
    <w:rsid w:val="00157270"/>
    <w:rsid w:val="00165C55"/>
    <w:rsid w:val="00172ECA"/>
    <w:rsid w:val="001756E8"/>
    <w:rsid w:val="00182F2F"/>
    <w:rsid w:val="00187BCE"/>
    <w:rsid w:val="00194DEC"/>
    <w:rsid w:val="00195238"/>
    <w:rsid w:val="001A28F8"/>
    <w:rsid w:val="001A4AB3"/>
    <w:rsid w:val="001C3407"/>
    <w:rsid w:val="001C666A"/>
    <w:rsid w:val="001D1BFF"/>
    <w:rsid w:val="001E2F14"/>
    <w:rsid w:val="00205D38"/>
    <w:rsid w:val="002232D3"/>
    <w:rsid w:val="00266F59"/>
    <w:rsid w:val="00270A97"/>
    <w:rsid w:val="00272B12"/>
    <w:rsid w:val="00291D87"/>
    <w:rsid w:val="00296FA1"/>
    <w:rsid w:val="002B0201"/>
    <w:rsid w:val="002C2EFA"/>
    <w:rsid w:val="003041B7"/>
    <w:rsid w:val="00316F38"/>
    <w:rsid w:val="003227B4"/>
    <w:rsid w:val="00324C6F"/>
    <w:rsid w:val="003260A1"/>
    <w:rsid w:val="003275FF"/>
    <w:rsid w:val="00356F5F"/>
    <w:rsid w:val="00363FFD"/>
    <w:rsid w:val="00372146"/>
    <w:rsid w:val="003B2AA2"/>
    <w:rsid w:val="003C5260"/>
    <w:rsid w:val="00414945"/>
    <w:rsid w:val="00415072"/>
    <w:rsid w:val="00417BE9"/>
    <w:rsid w:val="00426681"/>
    <w:rsid w:val="00444A6A"/>
    <w:rsid w:val="00474591"/>
    <w:rsid w:val="004C44E3"/>
    <w:rsid w:val="004D6BB6"/>
    <w:rsid w:val="00520B8E"/>
    <w:rsid w:val="00522996"/>
    <w:rsid w:val="00527D13"/>
    <w:rsid w:val="00537143"/>
    <w:rsid w:val="00537409"/>
    <w:rsid w:val="005464D5"/>
    <w:rsid w:val="005535B3"/>
    <w:rsid w:val="00557E81"/>
    <w:rsid w:val="005719A9"/>
    <w:rsid w:val="00592C1C"/>
    <w:rsid w:val="00595FDC"/>
    <w:rsid w:val="005A0A04"/>
    <w:rsid w:val="005A5CD2"/>
    <w:rsid w:val="005C1732"/>
    <w:rsid w:val="005D3F9D"/>
    <w:rsid w:val="005F0E1C"/>
    <w:rsid w:val="005F1BE5"/>
    <w:rsid w:val="005F54AB"/>
    <w:rsid w:val="006014CD"/>
    <w:rsid w:val="00625999"/>
    <w:rsid w:val="006351BB"/>
    <w:rsid w:val="006406F1"/>
    <w:rsid w:val="0066446C"/>
    <w:rsid w:val="00691B09"/>
    <w:rsid w:val="006A151C"/>
    <w:rsid w:val="006A55D7"/>
    <w:rsid w:val="006B0631"/>
    <w:rsid w:val="006D3B7A"/>
    <w:rsid w:val="006F43B6"/>
    <w:rsid w:val="006F6507"/>
    <w:rsid w:val="00705013"/>
    <w:rsid w:val="007161AD"/>
    <w:rsid w:val="00727E48"/>
    <w:rsid w:val="0073206C"/>
    <w:rsid w:val="00732D05"/>
    <w:rsid w:val="00735F5F"/>
    <w:rsid w:val="00753BC6"/>
    <w:rsid w:val="007610FB"/>
    <w:rsid w:val="007761C6"/>
    <w:rsid w:val="00782E09"/>
    <w:rsid w:val="0079658A"/>
    <w:rsid w:val="00796801"/>
    <w:rsid w:val="007A460F"/>
    <w:rsid w:val="007E2221"/>
    <w:rsid w:val="007E222A"/>
    <w:rsid w:val="007E4490"/>
    <w:rsid w:val="007F2651"/>
    <w:rsid w:val="00810E62"/>
    <w:rsid w:val="00824111"/>
    <w:rsid w:val="008325A3"/>
    <w:rsid w:val="00835950"/>
    <w:rsid w:val="0084742C"/>
    <w:rsid w:val="00851830"/>
    <w:rsid w:val="00852C06"/>
    <w:rsid w:val="008610A7"/>
    <w:rsid w:val="00861269"/>
    <w:rsid w:val="008649D4"/>
    <w:rsid w:val="00894394"/>
    <w:rsid w:val="008A1EC8"/>
    <w:rsid w:val="008B1D5D"/>
    <w:rsid w:val="008C1D4E"/>
    <w:rsid w:val="00901450"/>
    <w:rsid w:val="00903EAA"/>
    <w:rsid w:val="0090596C"/>
    <w:rsid w:val="00923E36"/>
    <w:rsid w:val="00933F0C"/>
    <w:rsid w:val="00943F0F"/>
    <w:rsid w:val="00961803"/>
    <w:rsid w:val="00965049"/>
    <w:rsid w:val="009777C6"/>
    <w:rsid w:val="009928EE"/>
    <w:rsid w:val="009B07D1"/>
    <w:rsid w:val="009D086E"/>
    <w:rsid w:val="009E45AA"/>
    <w:rsid w:val="009E7492"/>
    <w:rsid w:val="00A101B4"/>
    <w:rsid w:val="00A22A5B"/>
    <w:rsid w:val="00A30641"/>
    <w:rsid w:val="00A3519A"/>
    <w:rsid w:val="00A60CF8"/>
    <w:rsid w:val="00A65F50"/>
    <w:rsid w:val="00A66DB2"/>
    <w:rsid w:val="00A66FEC"/>
    <w:rsid w:val="00A71DA3"/>
    <w:rsid w:val="00A93207"/>
    <w:rsid w:val="00A94299"/>
    <w:rsid w:val="00A945B9"/>
    <w:rsid w:val="00A9723B"/>
    <w:rsid w:val="00AA3817"/>
    <w:rsid w:val="00AB6C00"/>
    <w:rsid w:val="00AD6B45"/>
    <w:rsid w:val="00AE3F43"/>
    <w:rsid w:val="00AE7121"/>
    <w:rsid w:val="00AF3113"/>
    <w:rsid w:val="00AF6F05"/>
    <w:rsid w:val="00B10862"/>
    <w:rsid w:val="00B16428"/>
    <w:rsid w:val="00B45EB7"/>
    <w:rsid w:val="00B54F86"/>
    <w:rsid w:val="00B67DEE"/>
    <w:rsid w:val="00B83A61"/>
    <w:rsid w:val="00B84DAE"/>
    <w:rsid w:val="00B91890"/>
    <w:rsid w:val="00B9360F"/>
    <w:rsid w:val="00BA3643"/>
    <w:rsid w:val="00BB035E"/>
    <w:rsid w:val="00BC0E6A"/>
    <w:rsid w:val="00BC11CE"/>
    <w:rsid w:val="00BD7BF6"/>
    <w:rsid w:val="00BE6E3D"/>
    <w:rsid w:val="00BF5FF2"/>
    <w:rsid w:val="00C317FF"/>
    <w:rsid w:val="00C52615"/>
    <w:rsid w:val="00C5668C"/>
    <w:rsid w:val="00C60BA0"/>
    <w:rsid w:val="00C6401B"/>
    <w:rsid w:val="00C762BB"/>
    <w:rsid w:val="00CA0992"/>
    <w:rsid w:val="00CA6373"/>
    <w:rsid w:val="00CC246E"/>
    <w:rsid w:val="00CC2AF1"/>
    <w:rsid w:val="00CD0A13"/>
    <w:rsid w:val="00D10289"/>
    <w:rsid w:val="00D13316"/>
    <w:rsid w:val="00D24CD8"/>
    <w:rsid w:val="00D32762"/>
    <w:rsid w:val="00D33A96"/>
    <w:rsid w:val="00D528E6"/>
    <w:rsid w:val="00D57581"/>
    <w:rsid w:val="00D64D44"/>
    <w:rsid w:val="00D7017F"/>
    <w:rsid w:val="00D804A6"/>
    <w:rsid w:val="00D841E6"/>
    <w:rsid w:val="00D85892"/>
    <w:rsid w:val="00D876EB"/>
    <w:rsid w:val="00D951B2"/>
    <w:rsid w:val="00D96237"/>
    <w:rsid w:val="00DA3302"/>
    <w:rsid w:val="00DB6D14"/>
    <w:rsid w:val="00DD17D0"/>
    <w:rsid w:val="00DE687E"/>
    <w:rsid w:val="00E171D1"/>
    <w:rsid w:val="00E17F9F"/>
    <w:rsid w:val="00E204E4"/>
    <w:rsid w:val="00E44B4D"/>
    <w:rsid w:val="00E51AC9"/>
    <w:rsid w:val="00E5767B"/>
    <w:rsid w:val="00E64AA9"/>
    <w:rsid w:val="00E80814"/>
    <w:rsid w:val="00E85694"/>
    <w:rsid w:val="00E93F4E"/>
    <w:rsid w:val="00EC2657"/>
    <w:rsid w:val="00EC6B9B"/>
    <w:rsid w:val="00ED1549"/>
    <w:rsid w:val="00ED4517"/>
    <w:rsid w:val="00F21CA4"/>
    <w:rsid w:val="00F2767D"/>
    <w:rsid w:val="00F33866"/>
    <w:rsid w:val="00F413F2"/>
    <w:rsid w:val="00F47425"/>
    <w:rsid w:val="00F66662"/>
    <w:rsid w:val="00F8333D"/>
    <w:rsid w:val="00F85AE6"/>
    <w:rsid w:val="00F85D6E"/>
    <w:rsid w:val="00F86DEA"/>
    <w:rsid w:val="00FA1EA7"/>
    <w:rsid w:val="00FA4C9F"/>
    <w:rsid w:val="00FC13F5"/>
    <w:rsid w:val="00FC2D26"/>
    <w:rsid w:val="00FC4670"/>
    <w:rsid w:val="00FC7C53"/>
    <w:rsid w:val="00FE3E7B"/>
    <w:rsid w:val="00FE4318"/>
    <w:rsid w:val="00FE52B5"/>
    <w:rsid w:val="00FE53A4"/>
    <w:rsid w:val="00FF5D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link w:val="FootnoteTextChar"/>
    <w:uiPriority w:val="99"/>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F86DEA"/>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AD6B45"/>
    <w:pPr>
      <w:spacing w:before="0" w:after="440"/>
      <w:ind w:left="-1134" w:right="-1134"/>
    </w:pPr>
    <w:rPr>
      <w:sz w:val="2"/>
      <w:lang w:val="de-DE"/>
    </w:rPr>
  </w:style>
  <w:style w:type="character" w:customStyle="1" w:styleId="TechnicalBlockChar">
    <w:name w:val="Technical Block Char"/>
    <w:link w:val="TechnicalBlock"/>
    <w:rsid w:val="00AD6B45"/>
    <w:rPr>
      <w:sz w:val="24"/>
      <w:szCs w:val="24"/>
      <w:lang w:eastAsia="en-US"/>
    </w:rPr>
  </w:style>
  <w:style w:type="character" w:customStyle="1" w:styleId="HeaderCouncilLargeChar">
    <w:name w:val="Header Council Large Char"/>
    <w:link w:val="HeaderCouncilLarge"/>
    <w:rsid w:val="00AD6B45"/>
    <w:rPr>
      <w:sz w:val="2"/>
      <w:szCs w:val="24"/>
      <w:lang w:val="de-DE" w:eastAsia="en-US"/>
    </w:rPr>
  </w:style>
  <w:style w:type="paragraph" w:customStyle="1" w:styleId="FooterText">
    <w:name w:val="Footer Text"/>
    <w:basedOn w:val="Normal"/>
    <w:rsid w:val="00AD6B45"/>
    <w:pPr>
      <w:spacing w:before="0" w:after="0" w:line="240" w:lineRule="auto"/>
    </w:pPr>
  </w:style>
  <w:style w:type="paragraph" w:styleId="ListParagraph">
    <w:name w:val="List Paragraph"/>
    <w:basedOn w:val="Normal"/>
    <w:uiPriority w:val="34"/>
    <w:qFormat/>
    <w:rsid w:val="00205D38"/>
    <w:pPr>
      <w:spacing w:before="0" w:after="0"/>
      <w:ind w:left="720"/>
      <w:contextualSpacing/>
    </w:pPr>
    <w:rPr>
      <w:rFonts w:eastAsia="Calibri" w:cs="Arial"/>
      <w:szCs w:val="22"/>
      <w:lang w:val="en-US"/>
    </w:rPr>
  </w:style>
  <w:style w:type="paragraph" w:styleId="BalloonText">
    <w:name w:val="Balloon Text"/>
    <w:basedOn w:val="Normal"/>
    <w:link w:val="BalloonTextChar"/>
    <w:uiPriority w:val="99"/>
    <w:semiHidden/>
    <w:unhideWhenUsed/>
    <w:rsid w:val="00DB6D1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D14"/>
    <w:rPr>
      <w:rFonts w:ascii="Tahoma" w:hAnsi="Tahoma" w:cs="Tahoma"/>
      <w:sz w:val="16"/>
      <w:szCs w:val="16"/>
      <w:lang w:eastAsia="en-US"/>
    </w:rPr>
  </w:style>
  <w:style w:type="character" w:styleId="CommentReference">
    <w:name w:val="annotation reference"/>
    <w:basedOn w:val="DefaultParagraphFont"/>
    <w:uiPriority w:val="99"/>
    <w:semiHidden/>
    <w:unhideWhenUsed/>
    <w:rsid w:val="009E45AA"/>
    <w:rPr>
      <w:sz w:val="16"/>
      <w:szCs w:val="16"/>
    </w:rPr>
  </w:style>
  <w:style w:type="paragraph" w:styleId="CommentText">
    <w:name w:val="annotation text"/>
    <w:basedOn w:val="Normal"/>
    <w:link w:val="CommentTextChar"/>
    <w:uiPriority w:val="99"/>
    <w:semiHidden/>
    <w:unhideWhenUsed/>
    <w:rsid w:val="009E45AA"/>
    <w:rPr>
      <w:sz w:val="20"/>
      <w:szCs w:val="20"/>
    </w:rPr>
  </w:style>
  <w:style w:type="character" w:customStyle="1" w:styleId="CommentTextChar">
    <w:name w:val="Comment Text Char"/>
    <w:basedOn w:val="DefaultParagraphFont"/>
    <w:link w:val="CommentText"/>
    <w:uiPriority w:val="99"/>
    <w:semiHidden/>
    <w:rsid w:val="009E45AA"/>
    <w:rPr>
      <w:lang w:eastAsia="en-US"/>
    </w:rPr>
  </w:style>
  <w:style w:type="paragraph" w:styleId="CommentSubject">
    <w:name w:val="annotation subject"/>
    <w:basedOn w:val="CommentText"/>
    <w:next w:val="CommentText"/>
    <w:link w:val="CommentSubjectChar"/>
    <w:uiPriority w:val="99"/>
    <w:semiHidden/>
    <w:unhideWhenUsed/>
    <w:rsid w:val="009E45AA"/>
    <w:rPr>
      <w:b/>
      <w:bCs/>
    </w:rPr>
  </w:style>
  <w:style w:type="character" w:customStyle="1" w:styleId="CommentSubjectChar">
    <w:name w:val="Comment Subject Char"/>
    <w:basedOn w:val="CommentTextChar"/>
    <w:link w:val="CommentSubject"/>
    <w:uiPriority w:val="99"/>
    <w:semiHidden/>
    <w:rsid w:val="009E45AA"/>
    <w:rPr>
      <w:b/>
      <w:bCs/>
      <w:lang w:eastAsia="en-US"/>
    </w:rPr>
  </w:style>
  <w:style w:type="paragraph" w:styleId="Revision">
    <w:name w:val="Revision"/>
    <w:hidden/>
    <w:uiPriority w:val="99"/>
    <w:semiHidden/>
    <w:rsid w:val="00CA0992"/>
    <w:rPr>
      <w:sz w:val="24"/>
      <w:szCs w:val="24"/>
      <w:lang w:eastAsia="en-US"/>
    </w:rPr>
  </w:style>
  <w:style w:type="paragraph" w:customStyle="1" w:styleId="Default">
    <w:name w:val="Default"/>
    <w:rsid w:val="00C60BA0"/>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rsid w:val="00C317F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link w:val="FootnoteTextChar"/>
    <w:uiPriority w:val="99"/>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F86DEA"/>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AD6B45"/>
    <w:pPr>
      <w:spacing w:before="0" w:after="440"/>
      <w:ind w:left="-1134" w:right="-1134"/>
    </w:pPr>
    <w:rPr>
      <w:sz w:val="2"/>
      <w:lang w:val="de-DE"/>
    </w:rPr>
  </w:style>
  <w:style w:type="character" w:customStyle="1" w:styleId="TechnicalBlockChar">
    <w:name w:val="Technical Block Char"/>
    <w:link w:val="TechnicalBlock"/>
    <w:rsid w:val="00AD6B45"/>
    <w:rPr>
      <w:sz w:val="24"/>
      <w:szCs w:val="24"/>
      <w:lang w:eastAsia="en-US"/>
    </w:rPr>
  </w:style>
  <w:style w:type="character" w:customStyle="1" w:styleId="HeaderCouncilLargeChar">
    <w:name w:val="Header Council Large Char"/>
    <w:link w:val="HeaderCouncilLarge"/>
    <w:rsid w:val="00AD6B45"/>
    <w:rPr>
      <w:sz w:val="2"/>
      <w:szCs w:val="24"/>
      <w:lang w:val="de-DE" w:eastAsia="en-US"/>
    </w:rPr>
  </w:style>
  <w:style w:type="paragraph" w:customStyle="1" w:styleId="FooterText">
    <w:name w:val="Footer Text"/>
    <w:basedOn w:val="Normal"/>
    <w:rsid w:val="00AD6B45"/>
    <w:pPr>
      <w:spacing w:before="0" w:after="0" w:line="240" w:lineRule="auto"/>
    </w:pPr>
  </w:style>
  <w:style w:type="paragraph" w:styleId="ListParagraph">
    <w:name w:val="List Paragraph"/>
    <w:basedOn w:val="Normal"/>
    <w:uiPriority w:val="34"/>
    <w:qFormat/>
    <w:rsid w:val="00205D38"/>
    <w:pPr>
      <w:spacing w:before="0" w:after="0"/>
      <w:ind w:left="720"/>
      <w:contextualSpacing/>
    </w:pPr>
    <w:rPr>
      <w:rFonts w:eastAsia="Calibri" w:cs="Arial"/>
      <w:szCs w:val="22"/>
      <w:lang w:val="en-US"/>
    </w:rPr>
  </w:style>
  <w:style w:type="paragraph" w:styleId="BalloonText">
    <w:name w:val="Balloon Text"/>
    <w:basedOn w:val="Normal"/>
    <w:link w:val="BalloonTextChar"/>
    <w:uiPriority w:val="99"/>
    <w:semiHidden/>
    <w:unhideWhenUsed/>
    <w:rsid w:val="00DB6D1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D14"/>
    <w:rPr>
      <w:rFonts w:ascii="Tahoma" w:hAnsi="Tahoma" w:cs="Tahoma"/>
      <w:sz w:val="16"/>
      <w:szCs w:val="16"/>
      <w:lang w:eastAsia="en-US"/>
    </w:rPr>
  </w:style>
  <w:style w:type="character" w:styleId="CommentReference">
    <w:name w:val="annotation reference"/>
    <w:basedOn w:val="DefaultParagraphFont"/>
    <w:uiPriority w:val="99"/>
    <w:semiHidden/>
    <w:unhideWhenUsed/>
    <w:rsid w:val="009E45AA"/>
    <w:rPr>
      <w:sz w:val="16"/>
      <w:szCs w:val="16"/>
    </w:rPr>
  </w:style>
  <w:style w:type="paragraph" w:styleId="CommentText">
    <w:name w:val="annotation text"/>
    <w:basedOn w:val="Normal"/>
    <w:link w:val="CommentTextChar"/>
    <w:uiPriority w:val="99"/>
    <w:semiHidden/>
    <w:unhideWhenUsed/>
    <w:rsid w:val="009E45AA"/>
    <w:rPr>
      <w:sz w:val="20"/>
      <w:szCs w:val="20"/>
    </w:rPr>
  </w:style>
  <w:style w:type="character" w:customStyle="1" w:styleId="CommentTextChar">
    <w:name w:val="Comment Text Char"/>
    <w:basedOn w:val="DefaultParagraphFont"/>
    <w:link w:val="CommentText"/>
    <w:uiPriority w:val="99"/>
    <w:semiHidden/>
    <w:rsid w:val="009E45AA"/>
    <w:rPr>
      <w:lang w:eastAsia="en-US"/>
    </w:rPr>
  </w:style>
  <w:style w:type="paragraph" w:styleId="CommentSubject">
    <w:name w:val="annotation subject"/>
    <w:basedOn w:val="CommentText"/>
    <w:next w:val="CommentText"/>
    <w:link w:val="CommentSubjectChar"/>
    <w:uiPriority w:val="99"/>
    <w:semiHidden/>
    <w:unhideWhenUsed/>
    <w:rsid w:val="009E45AA"/>
    <w:rPr>
      <w:b/>
      <w:bCs/>
    </w:rPr>
  </w:style>
  <w:style w:type="character" w:customStyle="1" w:styleId="CommentSubjectChar">
    <w:name w:val="Comment Subject Char"/>
    <w:basedOn w:val="CommentTextChar"/>
    <w:link w:val="CommentSubject"/>
    <w:uiPriority w:val="99"/>
    <w:semiHidden/>
    <w:rsid w:val="009E45AA"/>
    <w:rPr>
      <w:b/>
      <w:bCs/>
      <w:lang w:eastAsia="en-US"/>
    </w:rPr>
  </w:style>
  <w:style w:type="paragraph" w:styleId="Revision">
    <w:name w:val="Revision"/>
    <w:hidden/>
    <w:uiPriority w:val="99"/>
    <w:semiHidden/>
    <w:rsid w:val="00CA0992"/>
    <w:rPr>
      <w:sz w:val="24"/>
      <w:szCs w:val="24"/>
      <w:lang w:eastAsia="en-US"/>
    </w:rPr>
  </w:style>
  <w:style w:type="paragraph" w:customStyle="1" w:styleId="Default">
    <w:name w:val="Default"/>
    <w:rsid w:val="00C60BA0"/>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rsid w:val="00C317F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1795">
      <w:bodyDiv w:val="1"/>
      <w:marLeft w:val="0"/>
      <w:marRight w:val="0"/>
      <w:marTop w:val="0"/>
      <w:marBottom w:val="0"/>
      <w:divBdr>
        <w:top w:val="none" w:sz="0" w:space="0" w:color="auto"/>
        <w:left w:val="none" w:sz="0" w:space="0" w:color="auto"/>
        <w:bottom w:val="none" w:sz="0" w:space="0" w:color="auto"/>
        <w:right w:val="none" w:sz="0" w:space="0" w:color="auto"/>
      </w:divBdr>
    </w:div>
    <w:div w:id="1466778259">
      <w:bodyDiv w:val="1"/>
      <w:marLeft w:val="0"/>
      <w:marRight w:val="0"/>
      <w:marTop w:val="0"/>
      <w:marBottom w:val="0"/>
      <w:divBdr>
        <w:top w:val="none" w:sz="0" w:space="0" w:color="auto"/>
        <w:left w:val="none" w:sz="0" w:space="0" w:color="auto"/>
        <w:bottom w:val="none" w:sz="0" w:space="0" w:color="auto"/>
        <w:right w:val="none" w:sz="0" w:space="0" w:color="auto"/>
      </w:divBdr>
    </w:div>
    <w:div w:id="2099059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84EB-7E16-48D6-A5A1-F9BB7D21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2015-03-19T14:39:00Z</dcterms:created>
  <dcterms:modified xsi:type="dcterms:W3CDTF">2015-03-19T14:39:00Z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