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88" w:rsidRDefault="00FF0C88" w:rsidP="00FF0C88">
      <w:pPr>
        <w:rPr>
          <w:rFonts w:ascii="Arial" w:hAnsi="Arial" w:cs="Arial"/>
          <w:lang w:val="ro-RO"/>
        </w:rPr>
      </w:pPr>
    </w:p>
    <w:p w:rsidR="00FF0C88" w:rsidRPr="00D0219C" w:rsidRDefault="00FF0C88" w:rsidP="00FF0C88">
      <w:pPr>
        <w:rPr>
          <w:rFonts w:ascii="Arial" w:hAnsi="Arial" w:cs="Arial"/>
          <w:lang w:val="ro-RO"/>
        </w:rPr>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957"/>
        <w:gridCol w:w="8370"/>
      </w:tblGrid>
      <w:tr w:rsidR="00FF0C88" w:rsidRPr="00F114A8" w:rsidTr="00F6317F">
        <w:trPr>
          <w:trHeight w:val="503"/>
        </w:trPr>
        <w:tc>
          <w:tcPr>
            <w:tcW w:w="651" w:type="dxa"/>
            <w:shd w:val="clear" w:color="auto" w:fill="auto"/>
            <w:vAlign w:val="center"/>
          </w:tcPr>
          <w:p w:rsidR="00FF0C88" w:rsidRPr="00A62A95" w:rsidRDefault="00FF0C88" w:rsidP="00F6317F">
            <w:pPr>
              <w:spacing w:after="0" w:line="240" w:lineRule="auto"/>
              <w:jc w:val="center"/>
              <w:rPr>
                <w:rFonts w:ascii="Arial" w:hAnsi="Arial" w:cs="Arial"/>
                <w:b/>
                <w:sz w:val="24"/>
                <w:szCs w:val="26"/>
              </w:rPr>
            </w:pPr>
            <w:r w:rsidRPr="00A62A95">
              <w:rPr>
                <w:rFonts w:ascii="Arial" w:hAnsi="Arial" w:cs="Arial"/>
                <w:b/>
                <w:sz w:val="24"/>
                <w:szCs w:val="26"/>
              </w:rPr>
              <w:t>Nr.</w:t>
            </w:r>
          </w:p>
        </w:tc>
        <w:tc>
          <w:tcPr>
            <w:tcW w:w="3957" w:type="dxa"/>
            <w:shd w:val="clear" w:color="auto" w:fill="auto"/>
            <w:vAlign w:val="center"/>
          </w:tcPr>
          <w:p w:rsidR="00FF0C88" w:rsidRPr="00BC27CE" w:rsidRDefault="00FF0C88" w:rsidP="00F6317F">
            <w:pPr>
              <w:spacing w:after="0" w:line="240" w:lineRule="auto"/>
              <w:jc w:val="center"/>
              <w:rPr>
                <w:rFonts w:ascii="Arial" w:hAnsi="Arial" w:cs="Arial"/>
                <w:b/>
                <w:sz w:val="24"/>
                <w:szCs w:val="26"/>
              </w:rPr>
            </w:pPr>
            <w:r w:rsidRPr="00BC27CE">
              <w:rPr>
                <w:rFonts w:ascii="Arial" w:hAnsi="Arial" w:cs="Arial"/>
                <w:b/>
                <w:sz w:val="24"/>
                <w:szCs w:val="26"/>
              </w:rPr>
              <w:t>Modificare</w:t>
            </w:r>
          </w:p>
        </w:tc>
        <w:tc>
          <w:tcPr>
            <w:tcW w:w="8370" w:type="dxa"/>
            <w:shd w:val="clear" w:color="auto" w:fill="auto"/>
            <w:vAlign w:val="center"/>
          </w:tcPr>
          <w:p w:rsidR="00FF0C88" w:rsidRPr="00BC27CE" w:rsidRDefault="00FF0C88" w:rsidP="00F6317F">
            <w:pPr>
              <w:spacing w:after="0" w:line="240" w:lineRule="auto"/>
              <w:jc w:val="center"/>
              <w:rPr>
                <w:rFonts w:ascii="Arial" w:hAnsi="Arial" w:cs="Arial"/>
                <w:b/>
                <w:sz w:val="24"/>
                <w:szCs w:val="26"/>
              </w:rPr>
            </w:pPr>
            <w:r w:rsidRPr="00BC27CE">
              <w:rPr>
                <w:rFonts w:ascii="Arial" w:hAnsi="Arial" w:cs="Arial"/>
                <w:b/>
                <w:sz w:val="24"/>
                <w:szCs w:val="26"/>
              </w:rPr>
              <w:t>Comentarii</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spacing w:after="0" w:line="240" w:lineRule="auto"/>
              <w:jc w:val="both"/>
              <w:rPr>
                <w:rFonts w:ascii="Arial" w:hAnsi="Arial" w:cs="Arial"/>
              </w:rPr>
            </w:pPr>
            <w:r w:rsidRPr="003F6D9E">
              <w:rPr>
                <w:rFonts w:ascii="Arial" w:hAnsi="Arial" w:cs="Arial"/>
              </w:rPr>
              <w:t>Definiție nouă la “activități independente”.</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Mai clară și mai puțin generatoare de abuzuri decât definiția activităților dependende introdusă în 2010.</w:t>
            </w:r>
          </w:p>
          <w:p w:rsidR="00FF0C88" w:rsidRPr="003F6D9E" w:rsidRDefault="00FF0C88" w:rsidP="00F6317F">
            <w:pPr>
              <w:spacing w:after="0" w:line="240" w:lineRule="auto"/>
              <w:jc w:val="both"/>
              <w:rPr>
                <w:rFonts w:ascii="Arial" w:hAnsi="Arial" w:cs="Arial"/>
              </w:rPr>
            </w:pPr>
            <w:r w:rsidRPr="003F6D9E">
              <w:rPr>
                <w:rFonts w:ascii="Arial" w:hAnsi="Arial" w:cs="Arial"/>
              </w:rPr>
              <w:t>Importanță: medie</w:t>
            </w:r>
          </w:p>
          <w:p w:rsidR="00FF0C88" w:rsidRPr="003F6D9E" w:rsidRDefault="00FF0C88" w:rsidP="00F6317F">
            <w:pPr>
              <w:spacing w:after="0" w:line="240" w:lineRule="auto"/>
              <w:jc w:val="both"/>
              <w:rPr>
                <w:rFonts w:ascii="Arial" w:hAnsi="Arial" w:cs="Arial"/>
              </w:rPr>
            </w:pPr>
            <w:r w:rsidRPr="003F6D9E">
              <w:rPr>
                <w:rFonts w:ascii="Arial" w:hAnsi="Arial" w:cs="Arial"/>
              </w:rPr>
              <w:t>Scor: bună</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Cota de impozit redusă la 14% din 2019.</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 xml:space="preserve">Promisiuni, promisiuni… </w:t>
            </w:r>
          </w:p>
          <w:p w:rsidR="00FF0C88" w:rsidRPr="003F6D9E" w:rsidRDefault="00FF0C88" w:rsidP="00F6317F">
            <w:pPr>
              <w:spacing w:after="0" w:line="240" w:lineRule="auto"/>
              <w:jc w:val="both"/>
              <w:rPr>
                <w:rFonts w:ascii="Arial" w:hAnsi="Arial" w:cs="Arial"/>
              </w:rPr>
            </w:pPr>
            <w:r w:rsidRPr="003F6D9E">
              <w:rPr>
                <w:rFonts w:ascii="Arial" w:hAnsi="Arial" w:cs="Arial"/>
              </w:rPr>
              <w:t>Importanță: redusă</w:t>
            </w:r>
          </w:p>
          <w:p w:rsidR="00FF0C88" w:rsidRPr="003F6D9E" w:rsidRDefault="00FF0C88" w:rsidP="00F6317F">
            <w:pPr>
              <w:spacing w:after="0" w:line="240" w:lineRule="auto"/>
              <w:jc w:val="both"/>
              <w:rPr>
                <w:rFonts w:ascii="Arial" w:hAnsi="Arial" w:cs="Arial"/>
              </w:rPr>
            </w:pPr>
            <w:r w:rsidRPr="003F6D9E">
              <w:rPr>
                <w:rFonts w:ascii="Arial" w:hAnsi="Arial" w:cs="Arial"/>
              </w:rPr>
              <w:t>Scor: bună</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Se introduc cote diferențiate de impozit pe venitul microîntreprinderilor: 1% pentru microîntreprinderile cu cel puțin 2 angajați; 3% pentru 1 angajat.</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Regimul fiscal al microîntreprinderilor trebuie văzut ca un regim fiscal simplificat aplicabil acestor companii, nu neapărat ca o facilitate. În acest context, introducerea unei cote reduse pentru cele care au cel puțin 2 angajați (greu de crezut că în limita venitului de 65.000 de euro/an pot fi mai mulți) este o măsura de natură să ajute astfel de companii.</w:t>
            </w:r>
          </w:p>
          <w:p w:rsidR="00FF0C88" w:rsidRPr="003F6D9E" w:rsidRDefault="00FF0C88" w:rsidP="00F6317F">
            <w:pPr>
              <w:spacing w:after="0" w:line="240" w:lineRule="auto"/>
              <w:jc w:val="both"/>
              <w:rPr>
                <w:rFonts w:ascii="Arial" w:hAnsi="Arial" w:cs="Arial"/>
              </w:rPr>
            </w:pPr>
          </w:p>
          <w:p w:rsidR="00FF0C88" w:rsidRPr="003F6D9E" w:rsidRDefault="00FF0C88" w:rsidP="00F6317F">
            <w:pPr>
              <w:spacing w:after="0" w:line="240" w:lineRule="auto"/>
              <w:jc w:val="both"/>
              <w:rPr>
                <w:rFonts w:ascii="Arial" w:hAnsi="Arial" w:cs="Arial"/>
              </w:rPr>
            </w:pPr>
            <w:r w:rsidRPr="003F6D9E">
              <w:rPr>
                <w:rFonts w:ascii="Arial" w:hAnsi="Arial" w:cs="Arial"/>
              </w:rPr>
              <w:t>Importanță: redusă</w:t>
            </w:r>
          </w:p>
          <w:p w:rsidR="00FF0C88" w:rsidRPr="003F6D9E" w:rsidRDefault="00FF0C88" w:rsidP="00F6317F">
            <w:pPr>
              <w:spacing w:after="0" w:line="240" w:lineRule="auto"/>
              <w:jc w:val="both"/>
              <w:rPr>
                <w:rFonts w:ascii="Arial" w:hAnsi="Arial" w:cs="Arial"/>
              </w:rPr>
            </w:pPr>
            <w:r w:rsidRPr="003F6D9E">
              <w:rPr>
                <w:rFonts w:ascii="Arial" w:hAnsi="Arial" w:cs="Arial"/>
              </w:rPr>
              <w:t>Scor: foarte bună</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Pentru microîntreprinderile fără angajați, impozitul este de 1530/trimestru+3%.</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Măsura apare ca fiind o sancțiune pentru astfel de companii, impozitul fix de 6120 lei/an fiind uriaș. În condițiile în care regimul microîntreprinderilor nu este încă opțional, această măsură va îngreuna intrarea în piață a startup-urilor.</w:t>
            </w:r>
          </w:p>
          <w:p w:rsidR="00FF0C88" w:rsidRPr="003F6D9E" w:rsidRDefault="00FF0C88" w:rsidP="00F6317F">
            <w:pPr>
              <w:spacing w:after="0" w:line="240" w:lineRule="auto"/>
              <w:jc w:val="both"/>
              <w:rPr>
                <w:rFonts w:ascii="Arial" w:hAnsi="Arial" w:cs="Arial"/>
              </w:rPr>
            </w:pPr>
            <w:r w:rsidRPr="003F6D9E">
              <w:rPr>
                <w:rFonts w:ascii="Arial" w:hAnsi="Arial" w:cs="Arial"/>
              </w:rPr>
              <w:t>Importanță: mare</w:t>
            </w:r>
          </w:p>
          <w:p w:rsidR="00FF0C88" w:rsidRPr="003F6D9E" w:rsidRDefault="00FF0C88" w:rsidP="00F6317F">
            <w:pPr>
              <w:spacing w:after="0" w:line="240" w:lineRule="auto"/>
              <w:jc w:val="both"/>
              <w:rPr>
                <w:rFonts w:ascii="Arial" w:hAnsi="Arial" w:cs="Arial"/>
              </w:rPr>
            </w:pPr>
            <w:r w:rsidRPr="003F6D9E">
              <w:rPr>
                <w:rFonts w:ascii="Arial" w:hAnsi="Arial" w:cs="Arial"/>
              </w:rPr>
              <w:t>Scor: foarte prost</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Se propune un calendar de majorare al plafonului (75/85/100 mii euro până în 2019) pentru care se aplică regimul microîntreprinderilor.</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 xml:space="preserve">Personal, nu am înțeles niciodată de ce plafonul a fost redus de la 100.000 de euro la 65.000 euro. Măsura ar fi avut sens dacă era corelată cu plafonul de scutire la TVA, dar nu a fost, cursurile de schimb fiind diferite. Dacă tot se dorește încurajarea acestui tip de companii, mult mai rezonabil ar fi ca plafonul să fie readus la 100.000 euro încă din 2016, în paralel cu introducerea opțiunii de înregistrare pentru plata impozitului pe profit (existentă acum doar pentru companii </w:t>
            </w:r>
            <w:r w:rsidRPr="003F6D9E">
              <w:rPr>
                <w:rFonts w:ascii="Arial" w:hAnsi="Arial" w:cs="Arial"/>
              </w:rPr>
              <w:lastRenderedPageBreak/>
              <w:t>cu capital de minim 25.000 euro).</w:t>
            </w:r>
          </w:p>
          <w:p w:rsidR="00FF0C88" w:rsidRPr="003F6D9E" w:rsidRDefault="00FF0C88" w:rsidP="00F6317F">
            <w:pPr>
              <w:spacing w:after="0" w:line="240" w:lineRule="auto"/>
              <w:jc w:val="both"/>
              <w:rPr>
                <w:rFonts w:ascii="Arial" w:hAnsi="Arial" w:cs="Arial"/>
              </w:rPr>
            </w:pPr>
          </w:p>
          <w:p w:rsidR="00FF0C88" w:rsidRPr="003F6D9E" w:rsidRDefault="00FF0C88" w:rsidP="00F6317F">
            <w:pPr>
              <w:spacing w:after="0" w:line="240" w:lineRule="auto"/>
              <w:jc w:val="both"/>
              <w:rPr>
                <w:rFonts w:ascii="Arial" w:hAnsi="Arial" w:cs="Arial"/>
              </w:rPr>
            </w:pPr>
            <w:r w:rsidRPr="003F6D9E">
              <w:rPr>
                <w:rFonts w:ascii="Arial" w:hAnsi="Arial" w:cs="Arial"/>
              </w:rPr>
              <w:t>Importanță: redusă</w:t>
            </w:r>
          </w:p>
          <w:p w:rsidR="00FF0C88" w:rsidRPr="003F6D9E" w:rsidRDefault="00FF0C88" w:rsidP="00F6317F">
            <w:pPr>
              <w:spacing w:after="0" w:line="240" w:lineRule="auto"/>
              <w:jc w:val="both"/>
              <w:rPr>
                <w:rFonts w:ascii="Arial" w:hAnsi="Arial" w:cs="Arial"/>
              </w:rPr>
            </w:pPr>
            <w:r w:rsidRPr="003F6D9E">
              <w:rPr>
                <w:rFonts w:ascii="Arial" w:hAnsi="Arial" w:cs="Arial"/>
              </w:rPr>
              <w:t>Scor: bună</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Microîntreprinderile care nu mai îndeplinesc conditiile, plătesc impozit pe profit din trimestrul în care nu le mai îndeplinesc, nu de la începutul anului.</w:t>
            </w:r>
          </w:p>
        </w:tc>
        <w:tc>
          <w:tcPr>
            <w:tcW w:w="8370" w:type="dxa"/>
            <w:shd w:val="clear" w:color="auto" w:fill="auto"/>
          </w:tcPr>
          <w:p w:rsidR="00FF0C88" w:rsidRDefault="00FF0C88" w:rsidP="00F6317F">
            <w:pPr>
              <w:jc w:val="both"/>
              <w:rPr>
                <w:rFonts w:ascii="Arial" w:hAnsi="Arial" w:cs="Arial"/>
              </w:rPr>
            </w:pPr>
            <w:r w:rsidRPr="003F6D9E">
              <w:rPr>
                <w:rFonts w:ascii="Arial" w:hAnsi="Arial" w:cs="Arial"/>
              </w:rPr>
              <w:t>Măsură normală, de simplificare și creștere a predictibilității funcționării microîntreprinderilor.</w:t>
            </w:r>
          </w:p>
          <w:p w:rsidR="00FF0C88" w:rsidRPr="003F6D9E" w:rsidRDefault="00FF0C88" w:rsidP="00F6317F">
            <w:pPr>
              <w:jc w:val="both"/>
              <w:rPr>
                <w:rFonts w:ascii="Arial" w:hAnsi="Arial" w:cs="Arial"/>
              </w:rPr>
            </w:pPr>
          </w:p>
          <w:p w:rsidR="00FF0C88" w:rsidRPr="003F6D9E" w:rsidRDefault="00FF0C88" w:rsidP="00F6317F">
            <w:pPr>
              <w:spacing w:after="0" w:line="240" w:lineRule="auto"/>
              <w:jc w:val="both"/>
              <w:rPr>
                <w:rFonts w:ascii="Arial" w:hAnsi="Arial" w:cs="Arial"/>
              </w:rPr>
            </w:pPr>
            <w:r w:rsidRPr="003F6D9E">
              <w:rPr>
                <w:rFonts w:ascii="Arial" w:hAnsi="Arial" w:cs="Arial"/>
              </w:rPr>
              <w:t>Importanță: redusă</w:t>
            </w:r>
          </w:p>
          <w:p w:rsidR="00FF0C88" w:rsidRPr="003F6D9E" w:rsidRDefault="00FF0C88" w:rsidP="00F6317F">
            <w:pPr>
              <w:spacing w:after="0" w:line="240" w:lineRule="auto"/>
              <w:jc w:val="both"/>
              <w:rPr>
                <w:rFonts w:ascii="Arial" w:hAnsi="Arial" w:cs="Arial"/>
              </w:rPr>
            </w:pPr>
            <w:r w:rsidRPr="003F6D9E">
              <w:rPr>
                <w:rFonts w:ascii="Arial" w:hAnsi="Arial" w:cs="Arial"/>
              </w:rPr>
              <w:t>Scor: bună</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Cresc cu 50 de lei deducerile personale pentru persoanele cu 1, 2 sau 3 persoane în întreținere și cu 150 de lei pentru cei cu 4 persoane în întreținere.</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Deducerile personale nu au mai fost indexate cu inflația din 2004… Cred că o astfel de prevedere (indexarea cu inflația) se impune a fi reintrodusă. În acest moment cred însă că ar fi fost mult mai bine ca deducerea personală să fie scăzută și din baza de calcul a contribuțiilor sociale obligatorii plătite de angajat decât să fie majorate.</w:t>
            </w:r>
          </w:p>
          <w:p w:rsidR="00FF0C88" w:rsidRPr="003F6D9E" w:rsidRDefault="00FF0C88" w:rsidP="00F6317F">
            <w:pPr>
              <w:spacing w:after="0" w:line="240" w:lineRule="auto"/>
              <w:jc w:val="both"/>
              <w:rPr>
                <w:rFonts w:ascii="Arial" w:hAnsi="Arial" w:cs="Arial"/>
              </w:rPr>
            </w:pPr>
            <w:r w:rsidRPr="003F6D9E">
              <w:rPr>
                <w:rFonts w:ascii="Arial" w:hAnsi="Arial" w:cs="Arial"/>
              </w:rPr>
              <w:t>Importanță: medie</w:t>
            </w:r>
          </w:p>
          <w:p w:rsidR="00FF0C88" w:rsidRPr="003F6D9E" w:rsidRDefault="00FF0C88" w:rsidP="00F6317F">
            <w:pPr>
              <w:spacing w:after="0" w:line="240" w:lineRule="auto"/>
              <w:jc w:val="both"/>
              <w:rPr>
                <w:rFonts w:ascii="Arial" w:hAnsi="Arial" w:cs="Arial"/>
              </w:rPr>
            </w:pPr>
            <w:r w:rsidRPr="003F6D9E">
              <w:rPr>
                <w:rFonts w:ascii="Arial" w:hAnsi="Arial" w:cs="Arial"/>
              </w:rPr>
              <w:t>Scor: bună</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Contribuția la sănătate nu mai este deductibilă la calculul impozitului pe salarii/venit.</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Măsura este greu de înțeles! De ce să plătești din net o contribuție obligatorie? Pare doar o cârpeală menită să mai reducă din impactul măsurilor mult prea optimiste propuse în alte părți…</w:t>
            </w:r>
          </w:p>
          <w:p w:rsidR="00FF0C88" w:rsidRPr="003F6D9E" w:rsidRDefault="00FF0C88" w:rsidP="00F6317F">
            <w:pPr>
              <w:spacing w:after="0" w:line="240" w:lineRule="auto"/>
              <w:jc w:val="both"/>
              <w:rPr>
                <w:rFonts w:ascii="Arial" w:hAnsi="Arial" w:cs="Arial"/>
              </w:rPr>
            </w:pPr>
            <w:r w:rsidRPr="003F6D9E">
              <w:rPr>
                <w:rFonts w:ascii="Arial" w:hAnsi="Arial" w:cs="Arial"/>
              </w:rPr>
              <w:t>Importanță: medie</w:t>
            </w:r>
          </w:p>
          <w:p w:rsidR="00FF0C88" w:rsidRPr="003F6D9E" w:rsidRDefault="00FF0C88" w:rsidP="00F6317F">
            <w:pPr>
              <w:spacing w:after="0" w:line="240" w:lineRule="auto"/>
              <w:jc w:val="both"/>
              <w:rPr>
                <w:rFonts w:ascii="Arial" w:hAnsi="Arial" w:cs="Arial"/>
              </w:rPr>
            </w:pPr>
            <w:r w:rsidRPr="003F6D9E">
              <w:rPr>
                <w:rFonts w:ascii="Arial" w:hAnsi="Arial" w:cs="Arial"/>
              </w:rPr>
              <w:t>Scor: foarte prost</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Se elimină impozitul pe dividend de 16%, însă doar pentru rezidenți.</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 xml:space="preserve">UAU! România va avea cu adevărat cotă unică, cu costul renunțării la 1,7 mld lei venituri bugetate din impozitul pe dividend… Avem chiar și un început de paradis fiscal, pentru că nu trebuie să uităm de scutirea de impozit pe câștigurile de capital (excelentă!) introdusă în 2014. În anumite condiții, putem avea sarcina fiscală zero pe astfel de câștiguri (zero impozit pe profit + zero impozit pe dividend) – ceea ce va stimula înființarea companiilor de tip holding în România. Interesant este totuși că guvernul păstrează impozitul pe dividend la companii (dacă nu sunt îndeplinite condițiile pentru scutire) și pentru nerezidenți (ceea ce va ridica probleme de discriminare față de rezidenții unor alte state UE, deci probabil că va trebui eliminat </w:t>
            </w:r>
            <w:r w:rsidRPr="003F6D9E">
              <w:rPr>
                <w:rFonts w:ascii="Arial" w:hAnsi="Arial" w:cs="Arial"/>
              </w:rPr>
              <w:lastRenderedPageBreak/>
              <w:t>și pentru aceștia).</w:t>
            </w:r>
          </w:p>
          <w:p w:rsidR="00FF0C88" w:rsidRPr="003F6D9E" w:rsidRDefault="00FF0C88" w:rsidP="00F6317F">
            <w:pPr>
              <w:jc w:val="both"/>
              <w:rPr>
                <w:rFonts w:ascii="Arial" w:hAnsi="Arial" w:cs="Arial"/>
              </w:rPr>
            </w:pPr>
            <w:r w:rsidRPr="003F6D9E">
              <w:rPr>
                <w:rFonts w:ascii="Arial" w:hAnsi="Arial" w:cs="Arial"/>
              </w:rPr>
              <w:t>O altă implicație importantă a eliminării impozitului pe dividend este aceea că face ca desfășurarea activității prin intermediul companiilor, fie că vorbim de companii plătitoare de impozit pe profit, fie de cele pentru care se aplică impozitul pe venitul microîntreprinderilor, să fie mai eficientă fiscal decât desfășurarea activității ca persoană fizică autorizată.</w:t>
            </w:r>
          </w:p>
          <w:p w:rsidR="00FF0C88" w:rsidRPr="003F6D9E" w:rsidRDefault="00FF0C88" w:rsidP="00F6317F">
            <w:pPr>
              <w:jc w:val="both"/>
              <w:rPr>
                <w:rFonts w:ascii="Arial" w:hAnsi="Arial" w:cs="Arial"/>
              </w:rPr>
            </w:pPr>
            <w:r w:rsidRPr="003F6D9E">
              <w:rPr>
                <w:rFonts w:ascii="Arial" w:hAnsi="Arial" w:cs="Arial"/>
              </w:rPr>
              <w:t>Personal am susținut eliminarea dublei impozitări a profitului și mă bucur să văd că ideea este preluată într-o propunere a guvernului. Cred însă că acest impozit nu trebuie eliminat, pentru a evita sarcina fiscală zero (reducerea bazei impozabile). Se poate folosi însă un sistem de credit fiscal prin care impozitul pe profit să fie scăzut din impozitul pe dividend, astfel încât sarcina fiscală efectivă să fie egală cu cota unică (oricare ar fi ea).</w:t>
            </w:r>
          </w:p>
          <w:p w:rsidR="00FF0C88" w:rsidRPr="003F6D9E" w:rsidRDefault="00FF0C88" w:rsidP="00F6317F">
            <w:pPr>
              <w:spacing w:after="0" w:line="240" w:lineRule="auto"/>
              <w:jc w:val="both"/>
              <w:rPr>
                <w:rFonts w:ascii="Arial" w:hAnsi="Arial" w:cs="Arial"/>
              </w:rPr>
            </w:pPr>
            <w:r w:rsidRPr="003F6D9E">
              <w:rPr>
                <w:rFonts w:ascii="Arial" w:hAnsi="Arial" w:cs="Arial"/>
              </w:rPr>
              <w:t>Importanță: foarte mare, potențial de modelare a comportamentelor</w:t>
            </w:r>
          </w:p>
          <w:p w:rsidR="00FF0C88" w:rsidRPr="003F6D9E" w:rsidRDefault="00FF0C88" w:rsidP="00F6317F">
            <w:pPr>
              <w:spacing w:after="0" w:line="240" w:lineRule="auto"/>
              <w:jc w:val="both"/>
              <w:rPr>
                <w:rFonts w:ascii="Arial" w:hAnsi="Arial" w:cs="Arial"/>
              </w:rPr>
            </w:pPr>
            <w:r w:rsidRPr="003F6D9E">
              <w:rPr>
                <w:rFonts w:ascii="Arial" w:hAnsi="Arial" w:cs="Arial"/>
              </w:rPr>
              <w:t>Scor:  nu știu ce să zic, în context…</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Se păstrează impozitarea veniturilor obținute din valorificarea prin centrele de colectare a deșeurilor, cu reținere la sursă.</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Acest impozit (în general sume foarte mici) împiedică dezvoltarea unei culturi a reciclării. Costurile pentru administrarea colectării acestui impozit sunt mai mari decât sumele colectate.</w:t>
            </w:r>
          </w:p>
          <w:p w:rsidR="00FF0C88" w:rsidRPr="003F6D9E" w:rsidRDefault="00FF0C88" w:rsidP="00F6317F">
            <w:pPr>
              <w:jc w:val="both"/>
              <w:rPr>
                <w:rFonts w:ascii="Arial" w:hAnsi="Arial" w:cs="Arial"/>
              </w:rPr>
            </w:pPr>
            <w:r w:rsidRPr="003F6D9E">
              <w:rPr>
                <w:rFonts w:ascii="Arial" w:hAnsi="Arial" w:cs="Arial"/>
              </w:rPr>
              <w:t>Mai mult, în special în zona colectării de deșeuri metalice, impozitul a mutat colectarea primară în zona evaziunii, creând riscuri pentru lanțul de companii de tip REMAT care colectează de la companii care nu înregistrează intrările de astfel de materiale colectate de la populație), reducând astfel veniturile bugetare din impozit pe profit (profitul fiind făcut acum de companii cu “comportament fiscal inadecvat”).</w:t>
            </w:r>
          </w:p>
          <w:p w:rsidR="00FF0C88" w:rsidRPr="003F6D9E" w:rsidRDefault="00FF0C88" w:rsidP="00F6317F">
            <w:pPr>
              <w:jc w:val="both"/>
              <w:rPr>
                <w:rFonts w:ascii="Arial" w:hAnsi="Arial" w:cs="Arial"/>
              </w:rPr>
            </w:pPr>
            <w:r w:rsidRPr="003F6D9E">
              <w:rPr>
                <w:rFonts w:ascii="Arial" w:hAnsi="Arial" w:cs="Arial"/>
              </w:rPr>
              <w:t>În plus, impozitul face aproape imposibil de administrat procesul de colectare prin intermediul echipamentelor automate de colectare de genul celor pe care am început să le vedem pe lângă hypermarket-uri.</w:t>
            </w:r>
          </w:p>
          <w:p w:rsidR="00FF0C88" w:rsidRPr="003F6D9E" w:rsidRDefault="00FF0C88" w:rsidP="00F6317F">
            <w:pPr>
              <w:jc w:val="both"/>
              <w:rPr>
                <w:rFonts w:ascii="Arial" w:hAnsi="Arial" w:cs="Arial"/>
              </w:rPr>
            </w:pPr>
            <w:r w:rsidRPr="003F6D9E">
              <w:rPr>
                <w:rFonts w:ascii="Arial" w:hAnsi="Arial" w:cs="Arial"/>
              </w:rPr>
              <w:t>Nu trebuie să ne surprindă deci că România nu își va îndeplini țintele de colectare și că vom plăti sancțiuni pentru nerespectarea obligațiilor asumate.</w:t>
            </w:r>
          </w:p>
          <w:p w:rsidR="00FF0C88" w:rsidRPr="003F6D9E" w:rsidRDefault="00FF0C88" w:rsidP="00F6317F">
            <w:pPr>
              <w:spacing w:after="0" w:line="240" w:lineRule="auto"/>
              <w:jc w:val="both"/>
              <w:rPr>
                <w:rFonts w:ascii="Arial" w:hAnsi="Arial" w:cs="Arial"/>
              </w:rPr>
            </w:pPr>
          </w:p>
          <w:p w:rsidR="00FF0C88" w:rsidRPr="003F6D9E" w:rsidRDefault="00FF0C88" w:rsidP="00F6317F">
            <w:pPr>
              <w:spacing w:after="0" w:line="240" w:lineRule="auto"/>
              <w:jc w:val="both"/>
              <w:rPr>
                <w:rFonts w:ascii="Arial" w:hAnsi="Arial" w:cs="Arial"/>
              </w:rPr>
            </w:pPr>
            <w:r w:rsidRPr="003F6D9E">
              <w:rPr>
                <w:rFonts w:ascii="Arial" w:hAnsi="Arial" w:cs="Arial"/>
              </w:rPr>
              <w:t>Importanță: medie</w:t>
            </w:r>
          </w:p>
          <w:p w:rsidR="00FF0C88" w:rsidRPr="003F6D9E" w:rsidRDefault="00FF0C88" w:rsidP="00F6317F">
            <w:pPr>
              <w:spacing w:after="0" w:line="240" w:lineRule="auto"/>
              <w:jc w:val="both"/>
              <w:rPr>
                <w:rFonts w:ascii="Arial" w:hAnsi="Arial" w:cs="Arial"/>
              </w:rPr>
            </w:pPr>
            <w:r w:rsidRPr="003F6D9E">
              <w:rPr>
                <w:rFonts w:ascii="Arial" w:hAnsi="Arial" w:cs="Arial"/>
              </w:rPr>
              <w:lastRenderedPageBreak/>
              <w:t>Scor: foarte prost</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Începând cu 1 ianuarie 2017 cota de CAS va scădea semnificativ, cu încă 5,3% (3% angajat, 2,3% angajator).</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Promisiuni, promisiuni… Mai țineți minte suta de lei promisă de Ceaușescu din balcon?</w:t>
            </w:r>
          </w:p>
          <w:p w:rsidR="00FF0C88" w:rsidRPr="003F6D9E" w:rsidRDefault="00FF0C88" w:rsidP="00F6317F">
            <w:pPr>
              <w:spacing w:after="0" w:line="240" w:lineRule="auto"/>
              <w:jc w:val="both"/>
              <w:rPr>
                <w:rFonts w:ascii="Arial" w:hAnsi="Arial" w:cs="Arial"/>
              </w:rPr>
            </w:pPr>
            <w:r w:rsidRPr="003F6D9E">
              <w:rPr>
                <w:rFonts w:ascii="Arial" w:hAnsi="Arial" w:cs="Arial"/>
              </w:rPr>
              <w:t>Importanță: foarte mare</w:t>
            </w:r>
          </w:p>
          <w:p w:rsidR="00FF0C88" w:rsidRPr="003F6D9E" w:rsidRDefault="00FF0C88" w:rsidP="00F6317F">
            <w:pPr>
              <w:spacing w:after="0" w:line="240" w:lineRule="auto"/>
              <w:jc w:val="both"/>
              <w:rPr>
                <w:rFonts w:ascii="Arial" w:hAnsi="Arial" w:cs="Arial"/>
              </w:rPr>
            </w:pPr>
            <w:r w:rsidRPr="003F6D9E">
              <w:rPr>
                <w:rFonts w:ascii="Arial" w:hAnsi="Arial" w:cs="Arial"/>
              </w:rPr>
              <w:t xml:space="preserve">Scor: foarte bun, dacă ar putea fi făcută fără să se afecteze deficitul și fără să se taie complet investițiile publice. </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Pentru veniturile din salarii și asimilate salariilor se păstrează plafonarea bazei de calcul la 5 salarii medii pentru angajat și de 5 salarii medii* nr. mediu de angajați la angajator.</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Plafonul de 5 salarii medii (aprox. 12.000 de lei), coroborat și cu reglementările propuse în cazul persoanelor care obțin venituri din activități independente nu va ajuta prea mult la creșterea conformării voluntare la declararea veniturilor mari.</w:t>
            </w:r>
          </w:p>
          <w:p w:rsidR="00FF0C88" w:rsidRPr="003F6D9E" w:rsidRDefault="00FF0C88" w:rsidP="00F6317F">
            <w:pPr>
              <w:jc w:val="both"/>
              <w:rPr>
                <w:rFonts w:ascii="Arial" w:hAnsi="Arial" w:cs="Arial"/>
              </w:rPr>
            </w:pPr>
            <w:r w:rsidRPr="003F6D9E">
              <w:rPr>
                <w:rFonts w:ascii="Arial" w:hAnsi="Arial" w:cs="Arial"/>
              </w:rPr>
              <w:t xml:space="preserve">În plus, se menține situația în care angajatorul plătește contribuții pentru care angajații nu primesc puncte de pensii. </w:t>
            </w:r>
          </w:p>
          <w:p w:rsidR="00FF0C88" w:rsidRPr="003F6D9E" w:rsidRDefault="00FF0C88" w:rsidP="00F6317F">
            <w:pPr>
              <w:jc w:val="both"/>
              <w:rPr>
                <w:rFonts w:ascii="Arial" w:hAnsi="Arial" w:cs="Arial"/>
              </w:rPr>
            </w:pPr>
            <w:r w:rsidRPr="003F6D9E">
              <w:rPr>
                <w:rFonts w:ascii="Arial" w:hAnsi="Arial" w:cs="Arial"/>
              </w:rPr>
              <w:t>Pentru a explica această afirmație luăm următorul exemplu: un angajator cu 2 angajați, unul cu salariu egal cu 1 salariu mediu, cel de al doilea cu 9 salarii medii. Fondul de salariu este de 10 salarii medii, deci nu intervine plafonarea, angajatorul plătește 15,8% la întreg fondul de salarii (10 salarii medii). Angajații plătesc contribuția la 1 salariu mediu, respectiv 5 salarii medii și primesc 6 puncte de pensie. Rezultă că angajatorul plătește contribuție la 4 salarii medii degeaba, fără ca angajații să primească ceva.</w:t>
            </w:r>
          </w:p>
          <w:p w:rsidR="00FF0C88" w:rsidRPr="003F6D9E" w:rsidRDefault="00FF0C88" w:rsidP="00F6317F">
            <w:pPr>
              <w:spacing w:after="0" w:line="240" w:lineRule="auto"/>
              <w:jc w:val="both"/>
              <w:rPr>
                <w:rFonts w:ascii="Arial" w:hAnsi="Arial" w:cs="Arial"/>
              </w:rPr>
            </w:pPr>
            <w:r w:rsidRPr="003F6D9E">
              <w:rPr>
                <w:rFonts w:ascii="Arial" w:hAnsi="Arial" w:cs="Arial"/>
              </w:rPr>
              <w:t>Importanță: mare</w:t>
            </w:r>
          </w:p>
          <w:p w:rsidR="00FF0C88" w:rsidRPr="003F6D9E" w:rsidRDefault="00FF0C88" w:rsidP="00F6317F">
            <w:pPr>
              <w:spacing w:after="0" w:line="240" w:lineRule="auto"/>
              <w:jc w:val="both"/>
              <w:rPr>
                <w:rFonts w:ascii="Arial" w:hAnsi="Arial" w:cs="Arial"/>
              </w:rPr>
            </w:pPr>
            <w:r w:rsidRPr="003F6D9E">
              <w:rPr>
                <w:rFonts w:ascii="Arial" w:hAnsi="Arial" w:cs="Arial"/>
              </w:rPr>
              <w:t>Scor: foarte prost</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 xml:space="preserve">Pentru persoanele care obțin venituri din activități independete, baza de calcul a contribuției de asigurări sociale (pensii) este, de asemenea, plafonată la 5 salarii medii, în timpul anului datorându-se plăți anticipate calculate la 35% din salariul mediu (aprox. 800 lei/lună). Cota la care se calculează contribuția este egală cu contribuția angajatului (10,5%) și nu cota agregată (26,3%) ca până în </w:t>
            </w:r>
            <w:r w:rsidRPr="003F6D9E">
              <w:rPr>
                <w:rFonts w:ascii="Arial" w:hAnsi="Arial" w:cs="Arial"/>
              </w:rPr>
              <w:lastRenderedPageBreak/>
              <w:t>prezent.</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lastRenderedPageBreak/>
              <w:t>Aceeași mențiune, plafonul de 5 salarii medii este prea mare. Cota mult mai mică ar putea însă să ajute măcar la păstrarea actualului nivel de conformare (foarte redus) și împiedică migrarea spre SRL, în special în cazul veniturilor relativ mici (sub 2 salarii medii) sau a celor foarte mari (peste 10 salarii medii).</w:t>
            </w:r>
          </w:p>
          <w:p w:rsidR="00FF0C88" w:rsidRPr="003F6D9E" w:rsidRDefault="00FF0C88" w:rsidP="00F6317F">
            <w:pPr>
              <w:jc w:val="both"/>
              <w:rPr>
                <w:rFonts w:ascii="Arial" w:hAnsi="Arial" w:cs="Arial"/>
              </w:rPr>
            </w:pPr>
            <w:r w:rsidRPr="003F6D9E">
              <w:rPr>
                <w:rFonts w:ascii="Arial" w:hAnsi="Arial" w:cs="Arial"/>
              </w:rPr>
              <w:t>Cota semnificativ mai mică la care se calculează contribuția va menține diferența uriașă față de sarcina fiscală pe veniturile din muncă și va determina folosirea în continuare a schemelor alternative de remunerare, cu riscurile care decurg de aici.</w:t>
            </w:r>
          </w:p>
          <w:p w:rsidR="00FF0C88" w:rsidRDefault="00FF0C88" w:rsidP="00F6317F">
            <w:pPr>
              <w:jc w:val="both"/>
              <w:rPr>
                <w:rFonts w:ascii="Arial" w:hAnsi="Arial" w:cs="Arial"/>
              </w:rPr>
            </w:pPr>
          </w:p>
          <w:p w:rsidR="00FF0C88" w:rsidRPr="003F6D9E" w:rsidRDefault="00FF0C88" w:rsidP="00F6317F">
            <w:pPr>
              <w:jc w:val="both"/>
              <w:rPr>
                <w:rFonts w:ascii="Arial" w:hAnsi="Arial" w:cs="Arial"/>
              </w:rPr>
            </w:pPr>
          </w:p>
          <w:p w:rsidR="00FF0C88" w:rsidRPr="003F6D9E" w:rsidRDefault="00FF0C88" w:rsidP="00F6317F">
            <w:pPr>
              <w:spacing w:after="0" w:line="240" w:lineRule="auto"/>
              <w:jc w:val="both"/>
              <w:rPr>
                <w:rFonts w:ascii="Arial" w:hAnsi="Arial" w:cs="Arial"/>
              </w:rPr>
            </w:pPr>
            <w:r w:rsidRPr="003F6D9E">
              <w:rPr>
                <w:rFonts w:ascii="Arial" w:hAnsi="Arial" w:cs="Arial"/>
              </w:rPr>
              <w:lastRenderedPageBreak/>
              <w:t>Importanță: foarte mare</w:t>
            </w:r>
          </w:p>
          <w:p w:rsidR="00FF0C88" w:rsidRPr="003F6D9E" w:rsidRDefault="00FF0C88" w:rsidP="00F6317F">
            <w:pPr>
              <w:spacing w:after="0" w:line="240" w:lineRule="auto"/>
              <w:jc w:val="both"/>
              <w:rPr>
                <w:rFonts w:ascii="Arial" w:hAnsi="Arial" w:cs="Arial"/>
              </w:rPr>
            </w:pPr>
            <w:r w:rsidRPr="003F6D9E">
              <w:rPr>
                <w:rFonts w:ascii="Arial" w:hAnsi="Arial" w:cs="Arial"/>
              </w:rPr>
              <w:t>Scor: foarte prost</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Baza de calcul a contribuției individuale de asigurări de sănătate (CASS) de 5,5% este plafonată la 5 salarii medii pe economie, indiferent cum sunt obținute veniturile.</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Cu mențiunea că plafonul de 5 salarii medii este prea mare, avem totuși de a face cu o măsură excelentă. Este pentru prima dată când se pune problema bazei de calcul a acestei contribuții la veniturile din salarii și activități independente (altele decât veniturile din drepturi de autor și chirii, pentru care baza de calcul este plafonată).</w:t>
            </w:r>
          </w:p>
          <w:p w:rsidR="00FF0C88" w:rsidRPr="003F6D9E" w:rsidRDefault="00FF0C88" w:rsidP="00F6317F">
            <w:pPr>
              <w:jc w:val="both"/>
              <w:rPr>
                <w:rFonts w:ascii="Arial" w:hAnsi="Arial" w:cs="Arial"/>
              </w:rPr>
            </w:pPr>
          </w:p>
          <w:p w:rsidR="00FF0C88" w:rsidRPr="003F6D9E" w:rsidRDefault="00FF0C88" w:rsidP="00F6317F">
            <w:pPr>
              <w:spacing w:after="0" w:line="240" w:lineRule="auto"/>
              <w:jc w:val="both"/>
              <w:rPr>
                <w:rFonts w:ascii="Arial" w:hAnsi="Arial" w:cs="Arial"/>
              </w:rPr>
            </w:pPr>
            <w:r w:rsidRPr="003F6D9E">
              <w:rPr>
                <w:rFonts w:ascii="Arial" w:hAnsi="Arial" w:cs="Arial"/>
              </w:rPr>
              <w:t>Importanță: foarte mare</w:t>
            </w:r>
          </w:p>
          <w:p w:rsidR="00FF0C88" w:rsidRPr="003F6D9E" w:rsidRDefault="00FF0C88" w:rsidP="00F6317F">
            <w:pPr>
              <w:spacing w:after="0" w:line="240" w:lineRule="auto"/>
              <w:jc w:val="both"/>
              <w:rPr>
                <w:rFonts w:ascii="Arial" w:hAnsi="Arial" w:cs="Arial"/>
              </w:rPr>
            </w:pPr>
            <w:r w:rsidRPr="003F6D9E">
              <w:rPr>
                <w:rFonts w:ascii="Arial" w:hAnsi="Arial" w:cs="Arial"/>
              </w:rPr>
              <w:t>Scor: bun</w:t>
            </w:r>
          </w:p>
        </w:tc>
      </w:tr>
      <w:tr w:rsidR="00FF0C88" w:rsidRPr="00F114A8" w:rsidTr="00F6317F">
        <w:tc>
          <w:tcPr>
            <w:tcW w:w="12978" w:type="dxa"/>
            <w:gridSpan w:val="3"/>
            <w:shd w:val="clear" w:color="auto" w:fill="auto"/>
            <w:vAlign w:val="center"/>
          </w:tcPr>
          <w:p w:rsidR="00FF0C88" w:rsidRPr="003F6D9E" w:rsidRDefault="00F55041" w:rsidP="00F6317F">
            <w:pPr>
              <w:jc w:val="both"/>
              <w:rPr>
                <w:rFonts w:ascii="Arial" w:hAnsi="Arial" w:cs="Arial"/>
              </w:rPr>
            </w:pPr>
            <w:r>
              <w:rPr>
                <w:rFonts w:ascii="Arial" w:hAnsi="Arial" w:cs="Arial"/>
              </w:rPr>
              <w:t>Aici s</w:t>
            </w:r>
            <w:r w:rsidR="00FF0C88" w:rsidRPr="003F6D9E">
              <w:rPr>
                <w:rFonts w:ascii="Arial" w:hAnsi="Arial" w:cs="Arial"/>
              </w:rPr>
              <w:t>imt nevoia sa fac un comentariu mai amplu cu privire la măsurile propuse în cazul contribuțiilor sociale.</w:t>
            </w:r>
          </w:p>
          <w:p w:rsidR="00FF0C88" w:rsidRPr="003F6D9E" w:rsidRDefault="00FF0C88" w:rsidP="00F6317F">
            <w:pPr>
              <w:jc w:val="both"/>
              <w:rPr>
                <w:rFonts w:ascii="Arial" w:hAnsi="Arial" w:cs="Arial"/>
              </w:rPr>
            </w:pPr>
            <w:r w:rsidRPr="003F6D9E">
              <w:rPr>
                <w:rFonts w:ascii="Arial" w:hAnsi="Arial" w:cs="Arial"/>
              </w:rPr>
              <w:t xml:space="preserve">Personal m-am implicat foarte mult în a discuta, explica, susține un set de măsuri care să pună pe baze sustenabile sistemul de contribuții sociale, să îl așeze într-un mod viabil pe termen lung. O parte din setul de măsuri propus de mine și anume plafonarea bazei de calcul a tuturor contribuțiilor, a fost preluat – dar nu integral (vezi modul în care se calculează plafonul pentru angajatori). </w:t>
            </w:r>
          </w:p>
          <w:p w:rsidR="00FF0C88" w:rsidRPr="003F6D9E" w:rsidRDefault="00FF0C88" w:rsidP="00F6317F">
            <w:pPr>
              <w:jc w:val="both"/>
              <w:rPr>
                <w:rFonts w:ascii="Arial" w:hAnsi="Arial" w:cs="Arial"/>
              </w:rPr>
            </w:pPr>
            <w:r w:rsidRPr="003F6D9E">
              <w:rPr>
                <w:rFonts w:ascii="Arial" w:hAnsi="Arial" w:cs="Arial"/>
              </w:rPr>
              <w:t>Nivelul la care a fost stabilit plafonul este însă unul prea mare pentru a se putea asigura creșterea conformării voluntare. În plus, se păstrează așezarea sarcinii fiscale în funcție de CUM și nu doar de CÂT câștigăm, ceea ce personal consider că este profund imoral. De asemenea, prin eliminarea impozitului pe dividende se creează condițiile pentru a asista la un fenomen invers celui pe care l-am văzut în 2007/2008: creșterea semnificativă a numărului de SRL-uri (sarcina fiscală efectivă 16% față de 29,44% în prezent) în dauna PFA-urilor (sarcină fiscală semnificativ mai mare). Să nu uităm însă: nu există prânz gratis. Sarcina fiscală mai mică vine cu pericolul retratării fiscale.</w:t>
            </w:r>
          </w:p>
          <w:p w:rsidR="00FF0C88" w:rsidRPr="003F6D9E" w:rsidRDefault="00FF0C88" w:rsidP="00F6317F">
            <w:pPr>
              <w:jc w:val="both"/>
              <w:rPr>
                <w:rFonts w:ascii="Arial" w:hAnsi="Arial" w:cs="Arial"/>
              </w:rPr>
            </w:pPr>
            <w:r w:rsidRPr="003F6D9E">
              <w:rPr>
                <w:rFonts w:ascii="Arial" w:hAnsi="Arial" w:cs="Arial"/>
              </w:rPr>
              <w:t>Acesta este motivul pentru care susțin că se ratează o șansă mare pentru România. Sper ca totuși varianta finală să nu fie aceasta.</w:t>
            </w:r>
          </w:p>
          <w:p w:rsidR="00FF0C88" w:rsidRPr="003F6D9E" w:rsidRDefault="00FF0C88" w:rsidP="00F6317F">
            <w:pPr>
              <w:jc w:val="both"/>
              <w:rPr>
                <w:rFonts w:ascii="Arial" w:hAnsi="Arial" w:cs="Arial"/>
              </w:rPr>
            </w:pPr>
            <w:r w:rsidRPr="003F6D9E">
              <w:rPr>
                <w:rFonts w:ascii="Arial" w:hAnsi="Arial" w:cs="Arial"/>
              </w:rPr>
              <w:t>Consider că mult mai util pentru dezvoltarea echilibrată a României, pentru normalizarea pieței muncii, ca plafonarea să fie făcută la cel mult 3 salarii medii, ca deducerea personală să fie scăzută din baza de calcul a contribuțiilor sociale, în paralel cu lărgirea bazei de impozitare. Cred cu tărie că sarcina fiscală nu trebuie stabilită în funcție de CUM obținem veniturile, ci doar de CÂT venit obținem.</w:t>
            </w:r>
          </w:p>
          <w:p w:rsidR="00FF0C88" w:rsidRPr="003F6D9E" w:rsidRDefault="00FF0C88" w:rsidP="00F6317F">
            <w:pPr>
              <w:spacing w:after="0" w:line="240" w:lineRule="auto"/>
              <w:jc w:val="both"/>
              <w:rPr>
                <w:rFonts w:ascii="Arial" w:hAnsi="Arial" w:cs="Arial"/>
              </w:rPr>
            </w:pP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 xml:space="preserve">Cota standard de TVA va fi redusă la 20% (2016) și la 18% (2018). În plus, </w:t>
            </w:r>
            <w:r w:rsidRPr="003F6D9E">
              <w:rPr>
                <w:rFonts w:ascii="Arial" w:hAnsi="Arial" w:cs="Arial"/>
              </w:rPr>
              <w:lastRenderedPageBreak/>
              <w:t xml:space="preserve">cota redusă de TVA (9%) va fi aplicată  și la carne, pește, legume și fructe. </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lastRenderedPageBreak/>
              <w:t xml:space="preserve">România are un randament al colectării de doar 52 – 55%, deci practic cota efectivă de TVA este, datorită evaziunii – </w:t>
            </w:r>
            <w:bookmarkStart w:id="0" w:name="_GoBack"/>
            <w:bookmarkEnd w:id="0"/>
            <w:r w:rsidRPr="003F6D9E">
              <w:rPr>
                <w:rFonts w:ascii="Arial" w:hAnsi="Arial" w:cs="Arial"/>
              </w:rPr>
              <w:t xml:space="preserve">în special marea evaziune, sub 14%. </w:t>
            </w:r>
            <w:r w:rsidRPr="003F6D9E">
              <w:rPr>
                <w:rFonts w:ascii="Arial" w:hAnsi="Arial" w:cs="Arial"/>
              </w:rPr>
              <w:lastRenderedPageBreak/>
              <w:t>Orice reducere de TVA trebuie acompaniată de măsuri de reducere a evaziunii/îmbunătățire a colectării. În lipsa unor măsuri serioase în această direcție, măsura provoacă îngrijorare cu privire la deficit, la capacitatea României de a investi în infrastructură, în îmbunătățirea calității serviciilor publice. Surprinzător este însă că guvernul nu a actualizat valoarea până la care se aplică cota redusă de TVA pentru locuințe noi (în prezent 380.000 lei, dar care la data introducerii măsurii reprezentau 100.000 euro, astăzi doar aprox. 85.000 euro).</w:t>
            </w:r>
          </w:p>
          <w:p w:rsidR="00FF0C88" w:rsidRPr="003F6D9E" w:rsidRDefault="00FF0C88" w:rsidP="00F6317F">
            <w:pPr>
              <w:jc w:val="both"/>
              <w:rPr>
                <w:rFonts w:ascii="Arial" w:hAnsi="Arial" w:cs="Arial"/>
              </w:rPr>
            </w:pPr>
          </w:p>
          <w:p w:rsidR="00FF0C88" w:rsidRPr="003F6D9E" w:rsidRDefault="00FF0C88" w:rsidP="00F6317F">
            <w:pPr>
              <w:spacing w:after="0" w:line="240" w:lineRule="auto"/>
              <w:jc w:val="both"/>
              <w:rPr>
                <w:rFonts w:ascii="Arial" w:hAnsi="Arial" w:cs="Arial"/>
              </w:rPr>
            </w:pPr>
            <w:r w:rsidRPr="003F6D9E">
              <w:rPr>
                <w:rFonts w:ascii="Arial" w:hAnsi="Arial" w:cs="Arial"/>
              </w:rPr>
              <w:t>Importanță: foarte mare</w:t>
            </w:r>
          </w:p>
          <w:p w:rsidR="00FF0C88" w:rsidRPr="003F6D9E" w:rsidRDefault="00FF0C88" w:rsidP="00F6317F">
            <w:pPr>
              <w:spacing w:after="0" w:line="240" w:lineRule="auto"/>
              <w:jc w:val="both"/>
              <w:rPr>
                <w:rFonts w:ascii="Arial" w:hAnsi="Arial" w:cs="Arial"/>
              </w:rPr>
            </w:pPr>
            <w:r w:rsidRPr="003F6D9E">
              <w:rPr>
                <w:rFonts w:ascii="Arial" w:hAnsi="Arial" w:cs="Arial"/>
              </w:rPr>
              <w:t>Scor: foarte bun, condiționat de îmbunătățirea colectării. Altfel, poate fi un dezastru.</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Se extinde sfera de aplicare a taxării inverse și la transferul de clădiri, părți de clădire și terenuri de orice fel, precum și la livrările de aur.</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Taxarea inversă este singura măsură eficientă de combatere a fraudei de tip carusel. Susțin de ceva timp că taxarea inversă ar trebui să devină regulă în toate tranzacțiile B2B, nu numai la cele intracomunitare. O astfel de măsură ar face cu adevărat eficientă această taxă, ar elimina complet marea fraudă, costurile de rambursare a TVA (inclusiv frauda/corupția asociată) și ar elimina riscul pe care azi contribuabiliii onești îl au în cazul în care unii din furnizori au “comportament fiscal inadecvat”. Evident, acest lucru nu este (încă) posibil, fiind necesară modificarea Directivei TVA. Până când acest lucru se va întâmpla, România ar trebui să aplice acest regim în toate cazurile premise de Directivă.</w:t>
            </w:r>
          </w:p>
          <w:p w:rsidR="00FF0C88" w:rsidRPr="003F6D9E" w:rsidRDefault="00FF0C88" w:rsidP="00F6317F">
            <w:pPr>
              <w:rPr>
                <w:rFonts w:ascii="Arial" w:hAnsi="Arial" w:cs="Arial"/>
              </w:rPr>
            </w:pPr>
          </w:p>
          <w:p w:rsidR="00FF0C88" w:rsidRPr="003F6D9E" w:rsidRDefault="00FF0C88" w:rsidP="00F6317F">
            <w:pPr>
              <w:spacing w:after="0" w:line="240" w:lineRule="auto"/>
              <w:jc w:val="both"/>
              <w:rPr>
                <w:rFonts w:ascii="Arial" w:hAnsi="Arial" w:cs="Arial"/>
              </w:rPr>
            </w:pPr>
            <w:r w:rsidRPr="003F6D9E">
              <w:rPr>
                <w:rFonts w:ascii="Arial" w:hAnsi="Arial" w:cs="Arial"/>
              </w:rPr>
              <w:t>Importanță: mare</w:t>
            </w:r>
          </w:p>
          <w:p w:rsidR="00FF0C88" w:rsidRPr="003F6D9E" w:rsidRDefault="00FF0C88" w:rsidP="00F6317F">
            <w:pPr>
              <w:spacing w:after="0" w:line="240" w:lineRule="auto"/>
              <w:jc w:val="both"/>
              <w:rPr>
                <w:rFonts w:ascii="Arial" w:hAnsi="Arial" w:cs="Arial"/>
              </w:rPr>
            </w:pPr>
            <w:r w:rsidRPr="003F6D9E">
              <w:rPr>
                <w:rFonts w:ascii="Arial" w:hAnsi="Arial" w:cs="Arial"/>
              </w:rPr>
              <w:t>Scor: foarte bună</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 xml:space="preserve">Scad accizele la bere (de la 3,9 la 3,3 lei/UM, - 14,5%), vinuri spumoase (de la 161,33 la 47,38 lei/UM, - 70%), alcool etilic (de la 4.738,01 la  3.306,98 lei/UM, -30%), benzină (fără Pb, de la 2643,39 la 2151,13 lei/t, - 18%), motorină (de la 2245,11 la 1796,53 lei/t, - 20%), se elimina accize și sunt eliminate complet </w:t>
            </w:r>
            <w:r w:rsidRPr="003F6D9E">
              <w:rPr>
                <w:rFonts w:ascii="Arial" w:hAnsi="Arial" w:cs="Arial"/>
              </w:rPr>
              <w:lastRenderedPageBreak/>
              <w:t>accizele nearmonizate (așa numitele produse de lux: autoturisme cu motoare peste 3.000 cc, iahturi, bijuterii, blănuri, dar și cafea, etc).</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lastRenderedPageBreak/>
              <w:t>Foarte interesantă această abordare venită din partea unui guvern care a mărit în 2013 toate accizele prin stabilirea unui curs artificial pentru 2014 (4,7480 față de 4,4485 lei/1 euro, +6,3%), a introdus acciza suplimentară de 7c/l la motorină și benzină, a mărit și introdus noi accize la produse “de lux”…  Schimbarea opticii atât de brusc și fără ca din punct de vedere al fundamentelor economice să se modifice ceva (creșteri economice modeste, lipsa unei îmbunătățiri a colectării), pune sub semnul întrebării întregul demers.</w:t>
            </w:r>
          </w:p>
          <w:p w:rsidR="00FF0C88" w:rsidRDefault="00FF0C88" w:rsidP="00F6317F">
            <w:pPr>
              <w:rPr>
                <w:rFonts w:ascii="Arial" w:hAnsi="Arial" w:cs="Arial"/>
              </w:rPr>
            </w:pPr>
          </w:p>
          <w:p w:rsidR="00FF0C88" w:rsidRDefault="00FF0C88" w:rsidP="00F6317F">
            <w:pPr>
              <w:rPr>
                <w:rFonts w:ascii="Arial" w:hAnsi="Arial" w:cs="Arial"/>
              </w:rPr>
            </w:pPr>
          </w:p>
          <w:p w:rsidR="00FF0C88" w:rsidRPr="003F6D9E" w:rsidRDefault="00FF0C88" w:rsidP="00F6317F">
            <w:pPr>
              <w:rPr>
                <w:rFonts w:ascii="Arial" w:hAnsi="Arial" w:cs="Arial"/>
              </w:rPr>
            </w:pPr>
          </w:p>
          <w:p w:rsidR="00FF0C88" w:rsidRPr="003F6D9E" w:rsidRDefault="00FF0C88" w:rsidP="00F6317F">
            <w:pPr>
              <w:spacing w:after="0" w:line="240" w:lineRule="auto"/>
              <w:jc w:val="both"/>
              <w:rPr>
                <w:rFonts w:ascii="Arial" w:hAnsi="Arial" w:cs="Arial"/>
              </w:rPr>
            </w:pPr>
            <w:r w:rsidRPr="003F6D9E">
              <w:rPr>
                <w:rFonts w:ascii="Arial" w:hAnsi="Arial" w:cs="Arial"/>
              </w:rPr>
              <w:t>Importanță: foarte mare</w:t>
            </w:r>
          </w:p>
          <w:p w:rsidR="00FF0C88" w:rsidRPr="003F6D9E" w:rsidRDefault="00FF0C88" w:rsidP="00F6317F">
            <w:pPr>
              <w:spacing w:after="0" w:line="240" w:lineRule="auto"/>
              <w:jc w:val="both"/>
              <w:rPr>
                <w:rFonts w:ascii="Arial" w:hAnsi="Arial" w:cs="Arial"/>
              </w:rPr>
            </w:pPr>
            <w:r w:rsidRPr="003F6D9E">
              <w:rPr>
                <w:rFonts w:ascii="Arial" w:hAnsi="Arial" w:cs="Arial"/>
              </w:rPr>
              <w:t>Scor: foarte bun, condiționat de compensarea redu</w:t>
            </w:r>
            <w:r>
              <w:rPr>
                <w:rFonts w:ascii="Arial" w:hAnsi="Arial" w:cs="Arial"/>
              </w:rPr>
              <w:t>cerilor din îmbunătăț</w:t>
            </w:r>
            <w:r w:rsidRPr="003F6D9E">
              <w:rPr>
                <w:rFonts w:ascii="Arial" w:hAnsi="Arial" w:cs="Arial"/>
              </w:rPr>
              <w:t>irea colectării. Altfel, poate fi un dezastru.</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Se elimină parțial diferențele dintre impozitele datorate pe clădiri de persoane fizice sau juridice, impozitele fiind așezate tot pe două paliere, dar în funcție de destinație: la nivelul actual de la persoane fizice pentru locuințe, la nivelul actual pentru persoane juridice în cazul clădirilor cu altă destinație. Se elimină concomitent și majorarea cu până la 300% pentru a doua clădire aflată în proprietate și următoarea, precum și majorarea de 5% pentru clădirile mai mari de 150 mp.</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Este o măsură pe care eu personal am cerut-o încă din 2007 și pe care până la urmă am convins că trebuie făcută.  Textul propus rezolvă problema distorsiunilor din actualul cod fiscal, dar nu rezolvă problema bazei de impozitare. Atât la persoane fizice pentru spații cu altă destinație decât cea de locuință (comercial), cât și la persoane juridice se păstrează ca bază pentru calculul impozitului valoarea de inventar, ceea ce constituie o povară pentru clădirile noi și moderne și descurajează investițiile de calitate (calitatea costă mai mult; deci impozitul rămâne unul pe investiție). Se păstrează și obligația de reevaluare, ceea ce în actualul context este doar o povară administrativă.</w:t>
            </w:r>
          </w:p>
          <w:p w:rsidR="00FF0C88" w:rsidRPr="003F6D9E" w:rsidRDefault="00FF0C88" w:rsidP="00F6317F">
            <w:pPr>
              <w:jc w:val="both"/>
              <w:rPr>
                <w:rFonts w:ascii="Arial" w:hAnsi="Arial" w:cs="Arial"/>
              </w:rPr>
            </w:pPr>
            <w:r w:rsidRPr="003F6D9E">
              <w:rPr>
                <w:rFonts w:ascii="Arial" w:hAnsi="Arial" w:cs="Arial"/>
              </w:rPr>
              <w:t>Mult mai eficient ar fi fost ca baza impozabilă să fie aceeași ca la locuințe, fixă, stabilită prin lege.</w:t>
            </w:r>
          </w:p>
          <w:p w:rsidR="00FF0C88" w:rsidRPr="003F6D9E" w:rsidRDefault="00FF0C88" w:rsidP="00F6317F">
            <w:pPr>
              <w:rPr>
                <w:rFonts w:ascii="Arial" w:hAnsi="Arial" w:cs="Arial"/>
              </w:rPr>
            </w:pPr>
          </w:p>
          <w:p w:rsidR="00FF0C88" w:rsidRPr="003F6D9E" w:rsidRDefault="00FF0C88" w:rsidP="00F6317F">
            <w:pPr>
              <w:spacing w:after="0" w:line="240" w:lineRule="auto"/>
              <w:jc w:val="both"/>
              <w:rPr>
                <w:rFonts w:ascii="Arial" w:hAnsi="Arial" w:cs="Arial"/>
              </w:rPr>
            </w:pPr>
            <w:r w:rsidRPr="003F6D9E">
              <w:rPr>
                <w:rFonts w:ascii="Arial" w:hAnsi="Arial" w:cs="Arial"/>
              </w:rPr>
              <w:t>Importanță: foarte mare</w:t>
            </w:r>
          </w:p>
          <w:p w:rsidR="00FF0C88" w:rsidRPr="003F6D9E" w:rsidRDefault="00FF0C88" w:rsidP="00F6317F">
            <w:pPr>
              <w:spacing w:after="0" w:line="240" w:lineRule="auto"/>
              <w:jc w:val="both"/>
              <w:rPr>
                <w:rFonts w:ascii="Arial" w:hAnsi="Arial" w:cs="Arial"/>
              </w:rPr>
            </w:pPr>
            <w:r w:rsidRPr="003F6D9E">
              <w:rPr>
                <w:rFonts w:ascii="Arial" w:hAnsi="Arial" w:cs="Arial"/>
              </w:rPr>
              <w:t>Scor: bun</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 xml:space="preserve">Se modifică cotele de impozit: </w:t>
            </w:r>
          </w:p>
          <w:p w:rsidR="00FF0C88" w:rsidRPr="003F6D9E" w:rsidRDefault="00FF0C88" w:rsidP="00F6317F">
            <w:pPr>
              <w:pStyle w:val="ListParagraph"/>
              <w:numPr>
                <w:ilvl w:val="0"/>
                <w:numId w:val="3"/>
              </w:numPr>
              <w:spacing w:after="0" w:line="240" w:lineRule="auto"/>
              <w:jc w:val="both"/>
              <w:rPr>
                <w:rFonts w:ascii="Arial" w:hAnsi="Arial" w:cs="Arial"/>
              </w:rPr>
            </w:pPr>
            <w:r w:rsidRPr="003F6D9E">
              <w:rPr>
                <w:rFonts w:ascii="Arial" w:hAnsi="Arial" w:cs="Arial"/>
              </w:rPr>
              <w:t>Între 0,8 si 2% pentru locuințe (0,1% acum);</w:t>
            </w:r>
          </w:p>
          <w:p w:rsidR="00FF0C88" w:rsidRPr="003F6D9E" w:rsidRDefault="00FF0C88" w:rsidP="00F6317F">
            <w:pPr>
              <w:pStyle w:val="ListParagraph"/>
              <w:numPr>
                <w:ilvl w:val="0"/>
                <w:numId w:val="3"/>
              </w:numPr>
              <w:spacing w:after="0" w:line="240" w:lineRule="auto"/>
              <w:jc w:val="both"/>
              <w:rPr>
                <w:rFonts w:ascii="Arial" w:hAnsi="Arial" w:cs="Arial"/>
              </w:rPr>
            </w:pPr>
            <w:r w:rsidRPr="003F6D9E">
              <w:rPr>
                <w:rFonts w:ascii="Arial" w:hAnsi="Arial" w:cs="Arial"/>
              </w:rPr>
              <w:t>Între 0,25 si 1,3% pentru alte clădiri (între 0,25 și 1,5% azi);</w:t>
            </w:r>
          </w:p>
          <w:p w:rsidR="00FF0C88" w:rsidRPr="003F6D9E" w:rsidRDefault="00FF0C88" w:rsidP="00F6317F">
            <w:pPr>
              <w:pStyle w:val="ListParagraph"/>
              <w:numPr>
                <w:ilvl w:val="0"/>
                <w:numId w:val="3"/>
              </w:numPr>
              <w:spacing w:after="0" w:line="240" w:lineRule="auto"/>
              <w:jc w:val="both"/>
              <w:rPr>
                <w:rFonts w:ascii="Arial" w:hAnsi="Arial" w:cs="Arial"/>
              </w:rPr>
            </w:pPr>
            <w:r w:rsidRPr="003F6D9E">
              <w:rPr>
                <w:rFonts w:ascii="Arial" w:hAnsi="Arial" w:cs="Arial"/>
              </w:rPr>
              <w:t>Crește de la 20 la 50% procentul cu care consiliile locale pot majora impozitele.</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 xml:space="preserve">Practic, impozitul pe locuințe poate fi triplat iar cel pe alte spații crescut de la 1,8 la 1,95%. </w:t>
            </w:r>
          </w:p>
          <w:p w:rsidR="00FF0C88" w:rsidRPr="003F6D9E" w:rsidRDefault="00FF0C88" w:rsidP="00F6317F">
            <w:pPr>
              <w:rPr>
                <w:rFonts w:ascii="Arial" w:hAnsi="Arial" w:cs="Arial"/>
              </w:rPr>
            </w:pPr>
          </w:p>
          <w:p w:rsidR="00FF0C88" w:rsidRPr="003F6D9E" w:rsidRDefault="00FF0C88" w:rsidP="00F6317F">
            <w:pPr>
              <w:rPr>
                <w:rFonts w:ascii="Arial" w:hAnsi="Arial" w:cs="Arial"/>
              </w:rPr>
            </w:pPr>
          </w:p>
          <w:p w:rsidR="00FF0C88" w:rsidRPr="003F6D9E" w:rsidRDefault="00FF0C88" w:rsidP="00F6317F">
            <w:pPr>
              <w:spacing w:after="0" w:line="240" w:lineRule="auto"/>
              <w:jc w:val="both"/>
              <w:rPr>
                <w:rFonts w:ascii="Arial" w:hAnsi="Arial" w:cs="Arial"/>
              </w:rPr>
            </w:pPr>
            <w:r w:rsidRPr="003F6D9E">
              <w:rPr>
                <w:rFonts w:ascii="Arial" w:hAnsi="Arial" w:cs="Arial"/>
              </w:rPr>
              <w:t>Importanță: foarte mare</w:t>
            </w:r>
          </w:p>
          <w:p w:rsidR="00FF0C88" w:rsidRPr="003F6D9E" w:rsidRDefault="00FF0C88" w:rsidP="00F6317F">
            <w:pPr>
              <w:spacing w:after="0" w:line="240" w:lineRule="auto"/>
              <w:jc w:val="both"/>
              <w:rPr>
                <w:rFonts w:ascii="Arial" w:hAnsi="Arial" w:cs="Arial"/>
              </w:rPr>
            </w:pPr>
            <w:r w:rsidRPr="003F6D9E">
              <w:rPr>
                <w:rFonts w:ascii="Arial" w:hAnsi="Arial" w:cs="Arial"/>
              </w:rPr>
              <w:t>Scor: prost</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 xml:space="preserve">Impozitul pe teren se va calcula și asupra terenului de sub clădiri, ceea ce pare oarecum ciudat… </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Măsura va duce la majorarea semnificativă a impozitelor colectate, în special în  aglomerările urbane.</w:t>
            </w:r>
          </w:p>
          <w:p w:rsidR="00FF0C88" w:rsidRPr="003F6D9E" w:rsidRDefault="00FF0C88" w:rsidP="00F6317F">
            <w:pPr>
              <w:rPr>
                <w:rFonts w:ascii="Arial" w:hAnsi="Arial" w:cs="Arial"/>
              </w:rPr>
            </w:pPr>
          </w:p>
          <w:p w:rsidR="00FF0C88" w:rsidRPr="003F6D9E" w:rsidRDefault="00FF0C88" w:rsidP="00F6317F">
            <w:pPr>
              <w:spacing w:after="0" w:line="240" w:lineRule="auto"/>
              <w:jc w:val="both"/>
              <w:rPr>
                <w:rFonts w:ascii="Arial" w:hAnsi="Arial" w:cs="Arial"/>
              </w:rPr>
            </w:pPr>
            <w:r w:rsidRPr="003F6D9E">
              <w:rPr>
                <w:rFonts w:ascii="Arial" w:hAnsi="Arial" w:cs="Arial"/>
              </w:rPr>
              <w:t>Importanță: mare</w:t>
            </w:r>
          </w:p>
          <w:p w:rsidR="00FF0C88" w:rsidRPr="003F6D9E" w:rsidRDefault="00FF0C88" w:rsidP="00F6317F">
            <w:pPr>
              <w:spacing w:after="0" w:line="240" w:lineRule="auto"/>
              <w:jc w:val="both"/>
              <w:rPr>
                <w:rFonts w:ascii="Arial" w:hAnsi="Arial" w:cs="Arial"/>
              </w:rPr>
            </w:pPr>
            <w:r w:rsidRPr="003F6D9E">
              <w:rPr>
                <w:rFonts w:ascii="Arial" w:hAnsi="Arial" w:cs="Arial"/>
              </w:rPr>
              <w:t>Scor: prost</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Deși au fost discuții intense pe reașezarea actualului impozit pe autoturisme, decizia finală a fost să nu modifice nimic, păstrând toate distorsiunile acumulate de-a lungul timpului.</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Este regretabil că nu s-a putut obține o decizie politică de reformare a acestui important impozit local, despre care am scris de mai multe ori de-a lungul timpului. Taxa de primă înmatriculare și impozitele exagerate pentru anumite mașini au “bulgarizat” șoselele și au împins în zona de evaziune mulți cetățeni. În plus, actual, taxa nu ajută cu nimic la înnoirea și modernizarea parcului auto și nici la eliberarea străzilor de tot felul de epave.</w:t>
            </w:r>
          </w:p>
          <w:p w:rsidR="00FF0C88" w:rsidRPr="003F6D9E" w:rsidRDefault="00FF0C88" w:rsidP="00F6317F">
            <w:pPr>
              <w:rPr>
                <w:rFonts w:ascii="Arial" w:hAnsi="Arial" w:cs="Arial"/>
              </w:rPr>
            </w:pPr>
          </w:p>
          <w:p w:rsidR="00FF0C88" w:rsidRPr="003F6D9E" w:rsidRDefault="00FF0C88" w:rsidP="00F6317F">
            <w:pPr>
              <w:spacing w:after="0" w:line="240" w:lineRule="auto"/>
              <w:jc w:val="both"/>
              <w:rPr>
                <w:rFonts w:ascii="Arial" w:hAnsi="Arial" w:cs="Arial"/>
              </w:rPr>
            </w:pPr>
            <w:r w:rsidRPr="003F6D9E">
              <w:rPr>
                <w:rFonts w:ascii="Arial" w:hAnsi="Arial" w:cs="Arial"/>
              </w:rPr>
              <w:t>Importanță: foarte mare</w:t>
            </w:r>
          </w:p>
          <w:p w:rsidR="00FF0C88" w:rsidRPr="003F6D9E" w:rsidRDefault="00FF0C88" w:rsidP="00F6317F">
            <w:pPr>
              <w:spacing w:after="0" w:line="240" w:lineRule="auto"/>
              <w:jc w:val="both"/>
              <w:rPr>
                <w:rFonts w:ascii="Arial" w:hAnsi="Arial" w:cs="Arial"/>
              </w:rPr>
            </w:pPr>
            <w:r w:rsidRPr="003F6D9E">
              <w:rPr>
                <w:rFonts w:ascii="Arial" w:hAnsi="Arial" w:cs="Arial"/>
              </w:rPr>
              <w:t>Scor: foarte prost</w:t>
            </w:r>
          </w:p>
        </w:tc>
      </w:tr>
      <w:tr w:rsidR="00FF0C88" w:rsidRPr="00F114A8" w:rsidTr="00F6317F">
        <w:trPr>
          <w:trHeight w:val="980"/>
        </w:trPr>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Se introduce posibilitatea pentru consiliile locale de a majora cu până la 500% (!!!) impozitele pentru:</w:t>
            </w:r>
          </w:p>
          <w:p w:rsidR="00FF0C88" w:rsidRPr="003F6D9E" w:rsidRDefault="00FF0C88" w:rsidP="00F6317F">
            <w:pPr>
              <w:pStyle w:val="ListParagraph"/>
              <w:numPr>
                <w:ilvl w:val="0"/>
                <w:numId w:val="3"/>
              </w:numPr>
              <w:spacing w:after="0" w:line="240" w:lineRule="auto"/>
              <w:rPr>
                <w:rFonts w:ascii="Arial" w:hAnsi="Arial" w:cs="Arial"/>
              </w:rPr>
            </w:pPr>
            <w:r w:rsidRPr="003F6D9E">
              <w:rPr>
                <w:rFonts w:ascii="Arial" w:hAnsi="Arial" w:cs="Arial"/>
              </w:rPr>
              <w:t>Clădiri neîngrijite;</w:t>
            </w:r>
          </w:p>
          <w:p w:rsidR="00FF0C88" w:rsidRPr="003F6D9E" w:rsidRDefault="00FF0C88" w:rsidP="00F6317F">
            <w:pPr>
              <w:pStyle w:val="ListParagraph"/>
              <w:numPr>
                <w:ilvl w:val="0"/>
                <w:numId w:val="3"/>
              </w:numPr>
              <w:spacing w:after="0" w:line="240" w:lineRule="auto"/>
              <w:rPr>
                <w:rFonts w:ascii="Arial" w:hAnsi="Arial" w:cs="Arial"/>
              </w:rPr>
            </w:pPr>
            <w:r w:rsidRPr="003F6D9E">
              <w:rPr>
                <w:rFonts w:ascii="Arial" w:hAnsi="Arial" w:cs="Arial"/>
              </w:rPr>
              <w:t>Terenul ocupat de clădiri în proporție de mai puțin de 20%;</w:t>
            </w:r>
          </w:p>
          <w:p w:rsidR="00FF0C88" w:rsidRPr="003F6D9E" w:rsidRDefault="00FF0C88" w:rsidP="00F6317F">
            <w:pPr>
              <w:pStyle w:val="ListParagraph"/>
              <w:numPr>
                <w:ilvl w:val="0"/>
                <w:numId w:val="3"/>
              </w:numPr>
              <w:spacing w:after="0" w:line="240" w:lineRule="auto"/>
              <w:rPr>
                <w:rFonts w:ascii="Arial" w:hAnsi="Arial" w:cs="Arial"/>
              </w:rPr>
            </w:pPr>
            <w:r w:rsidRPr="003F6D9E">
              <w:rPr>
                <w:rFonts w:ascii="Arial" w:hAnsi="Arial" w:cs="Arial"/>
              </w:rPr>
              <w:t xml:space="preserve">Teren agricol nelucrat 2 ani consecutivi, </w:t>
            </w:r>
          </w:p>
          <w:p w:rsidR="00FF0C88" w:rsidRPr="003F6D9E" w:rsidRDefault="00FF0C88" w:rsidP="00F6317F">
            <w:pPr>
              <w:jc w:val="both"/>
              <w:rPr>
                <w:rFonts w:ascii="Arial" w:hAnsi="Arial" w:cs="Arial"/>
              </w:rPr>
            </w:pPr>
            <w:r w:rsidRPr="003F6D9E">
              <w:rPr>
                <w:rFonts w:ascii="Arial" w:hAnsi="Arial" w:cs="Arial"/>
              </w:rPr>
              <w:t>în condițiile stabilite prin hotărârea consiliului local.</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Măsura, la fel ca și creșterea procentului cu care se poate majora orice taxă de la 20 la 50%, a fost cerută de reprezentanții primarilor și nu ne închipuim că a fost cerută pentru a nu fi aplicată…</w:t>
            </w:r>
          </w:p>
          <w:p w:rsidR="00FF0C88" w:rsidRPr="003F6D9E" w:rsidRDefault="00FF0C88" w:rsidP="00F6317F">
            <w:pPr>
              <w:jc w:val="both"/>
              <w:rPr>
                <w:rFonts w:ascii="Arial" w:hAnsi="Arial" w:cs="Arial"/>
              </w:rPr>
            </w:pPr>
          </w:p>
          <w:p w:rsidR="00FF0C88" w:rsidRDefault="00FF0C88" w:rsidP="00F6317F">
            <w:pPr>
              <w:jc w:val="both"/>
              <w:rPr>
                <w:rFonts w:ascii="Arial" w:hAnsi="Arial" w:cs="Arial"/>
              </w:rPr>
            </w:pPr>
            <w:r w:rsidRPr="003F6D9E">
              <w:rPr>
                <w:rFonts w:ascii="Arial" w:hAnsi="Arial" w:cs="Arial"/>
              </w:rPr>
              <w:t xml:space="preserve">Practic, se aruncă în aer nivelul impozitelor locale și se introduce arbitrariul în reglementarea fiscală. </w:t>
            </w:r>
          </w:p>
          <w:p w:rsidR="00FF0C88" w:rsidRPr="003F6D9E" w:rsidRDefault="00FF0C88" w:rsidP="00F6317F">
            <w:pPr>
              <w:jc w:val="both"/>
              <w:rPr>
                <w:rFonts w:ascii="Arial" w:hAnsi="Arial" w:cs="Arial"/>
              </w:rPr>
            </w:pPr>
          </w:p>
          <w:p w:rsidR="00FF0C88" w:rsidRPr="003F6D9E" w:rsidRDefault="00FF0C88" w:rsidP="00F6317F">
            <w:pPr>
              <w:spacing w:after="0" w:line="240" w:lineRule="auto"/>
              <w:jc w:val="both"/>
              <w:rPr>
                <w:rFonts w:ascii="Arial" w:hAnsi="Arial" w:cs="Arial"/>
              </w:rPr>
            </w:pPr>
            <w:r w:rsidRPr="003F6D9E">
              <w:rPr>
                <w:rFonts w:ascii="Arial" w:hAnsi="Arial" w:cs="Arial"/>
              </w:rPr>
              <w:t>Importanță: foarte mare</w:t>
            </w:r>
          </w:p>
          <w:p w:rsidR="00FF0C88" w:rsidRPr="003F6D9E" w:rsidRDefault="00FF0C88" w:rsidP="00F6317F">
            <w:pPr>
              <w:spacing w:after="0" w:line="240" w:lineRule="auto"/>
              <w:jc w:val="both"/>
              <w:rPr>
                <w:rFonts w:ascii="Arial" w:hAnsi="Arial" w:cs="Arial"/>
              </w:rPr>
            </w:pPr>
            <w:r w:rsidRPr="003F6D9E">
              <w:rPr>
                <w:rFonts w:ascii="Arial" w:hAnsi="Arial" w:cs="Arial"/>
              </w:rPr>
              <w:t>Scor: foarte prost</w:t>
            </w:r>
          </w:p>
        </w:tc>
      </w:tr>
      <w:tr w:rsidR="00FF0C88" w:rsidRPr="00F114A8" w:rsidTr="00F6317F">
        <w:trPr>
          <w:trHeight w:val="890"/>
        </w:trPr>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3F6D9E" w:rsidRDefault="00FF0C88" w:rsidP="00F6317F">
            <w:pPr>
              <w:jc w:val="both"/>
              <w:rPr>
                <w:rFonts w:ascii="Arial" w:hAnsi="Arial" w:cs="Arial"/>
              </w:rPr>
            </w:pPr>
            <w:r w:rsidRPr="003F6D9E">
              <w:rPr>
                <w:rFonts w:ascii="Arial" w:hAnsi="Arial" w:cs="Arial"/>
              </w:rPr>
              <w:t xml:space="preserve">Se elimină impozitul de 1,5% pe construcții speciale. </w:t>
            </w:r>
          </w:p>
        </w:tc>
        <w:tc>
          <w:tcPr>
            <w:tcW w:w="8370" w:type="dxa"/>
            <w:shd w:val="clear" w:color="auto" w:fill="auto"/>
          </w:tcPr>
          <w:p w:rsidR="00FF0C88" w:rsidRPr="003F6D9E" w:rsidRDefault="00FF0C88" w:rsidP="00F6317F">
            <w:pPr>
              <w:jc w:val="both"/>
              <w:rPr>
                <w:rFonts w:ascii="Arial" w:hAnsi="Arial" w:cs="Arial"/>
              </w:rPr>
            </w:pPr>
            <w:r w:rsidRPr="003F6D9E">
              <w:rPr>
                <w:rFonts w:ascii="Arial" w:hAnsi="Arial" w:cs="Arial"/>
              </w:rPr>
              <w:t>Încă o măsură din lungul șir al măsurilor guvernelor Ponta de a își abroga propriile măsuri aberante…  Acest impozit a fost introdus în 2014 fără niciun fel de consultări sau evaluări ale impactului. I s-a spus “taxa pe stâlp” dar a afectat masiv și agricultura… A fost redus la 1% din 2015 și se propune eliminarea lui din 2016. Încă un mare semn de întrebare cu privire la credibilitatea întregului pachet de măsuri propuse de guvern.</w:t>
            </w:r>
          </w:p>
          <w:p w:rsidR="00FF0C88" w:rsidRPr="003F6D9E" w:rsidRDefault="00FF0C88" w:rsidP="00F6317F">
            <w:pPr>
              <w:jc w:val="both"/>
              <w:rPr>
                <w:rFonts w:ascii="Arial" w:hAnsi="Arial" w:cs="Arial"/>
              </w:rPr>
            </w:pPr>
            <w:r w:rsidRPr="003F6D9E">
              <w:rPr>
                <w:rFonts w:ascii="Arial" w:hAnsi="Arial" w:cs="Arial"/>
              </w:rPr>
              <w:t xml:space="preserve">Cred că putem spune fără să greșim prea mult că acest impozit este cel mai bun </w:t>
            </w:r>
            <w:r w:rsidRPr="003F6D9E">
              <w:rPr>
                <w:rFonts w:ascii="Arial" w:hAnsi="Arial" w:cs="Arial"/>
              </w:rPr>
              <w:lastRenderedPageBreak/>
              <w:t>exemplu de cum nu trebuie făcută reglementarea fiscală.</w:t>
            </w:r>
          </w:p>
          <w:p w:rsidR="00FF0C88" w:rsidRPr="003F6D9E" w:rsidRDefault="00FF0C88" w:rsidP="00F6317F">
            <w:pPr>
              <w:spacing w:after="0" w:line="240" w:lineRule="auto"/>
              <w:jc w:val="both"/>
              <w:rPr>
                <w:rFonts w:ascii="Arial" w:hAnsi="Arial" w:cs="Arial"/>
              </w:rPr>
            </w:pPr>
            <w:r w:rsidRPr="003F6D9E">
              <w:rPr>
                <w:rFonts w:ascii="Arial" w:hAnsi="Arial" w:cs="Arial"/>
              </w:rPr>
              <w:t>Importanță: foarte mare</w:t>
            </w:r>
          </w:p>
          <w:p w:rsidR="00FF0C88" w:rsidRPr="003F6D9E" w:rsidRDefault="00FF0C88" w:rsidP="00F6317F">
            <w:pPr>
              <w:spacing w:after="0" w:line="240" w:lineRule="auto"/>
              <w:jc w:val="both"/>
              <w:rPr>
                <w:rFonts w:ascii="Arial" w:hAnsi="Arial" w:cs="Arial"/>
              </w:rPr>
            </w:pPr>
            <w:r w:rsidRPr="003F6D9E">
              <w:rPr>
                <w:rFonts w:ascii="Arial" w:hAnsi="Arial" w:cs="Arial"/>
              </w:rPr>
              <w:t>Scor: foarte bun, impozitul acesta pe investiții nu trebuie să existe.</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0B0B06" w:rsidRDefault="00FF0C88" w:rsidP="00F6317F">
            <w:pPr>
              <w:jc w:val="both"/>
              <w:rPr>
                <w:rFonts w:ascii="Arial" w:hAnsi="Arial" w:cs="Arial"/>
              </w:rPr>
            </w:pPr>
            <w:r w:rsidRPr="000B0B06">
              <w:rPr>
                <w:rFonts w:ascii="Arial" w:hAnsi="Arial" w:cs="Arial"/>
              </w:rPr>
              <w:t>Se introduc prevederi cu privire la acordurile de pre</w:t>
            </w:r>
            <w:r>
              <w:rPr>
                <w:rFonts w:ascii="Arial" w:hAnsi="Arial" w:cs="Arial"/>
              </w:rPr>
              <w:t>ț</w:t>
            </w:r>
            <w:r w:rsidRPr="000B0B06">
              <w:rPr>
                <w:rFonts w:ascii="Arial" w:hAnsi="Arial" w:cs="Arial"/>
              </w:rPr>
              <w:t xml:space="preserve"> bilaterale sau multilaterale.</w:t>
            </w:r>
          </w:p>
        </w:tc>
        <w:tc>
          <w:tcPr>
            <w:tcW w:w="8370" w:type="dxa"/>
            <w:shd w:val="clear" w:color="auto" w:fill="auto"/>
          </w:tcPr>
          <w:p w:rsidR="00FF0C88" w:rsidRPr="000B0B06" w:rsidRDefault="00FF0C88" w:rsidP="00F6317F">
            <w:pPr>
              <w:jc w:val="both"/>
              <w:rPr>
                <w:rFonts w:ascii="Arial" w:hAnsi="Arial" w:cs="Arial"/>
              </w:rPr>
            </w:pPr>
            <w:r w:rsidRPr="000B0B06">
              <w:rPr>
                <w:rFonts w:ascii="Arial" w:hAnsi="Arial" w:cs="Arial"/>
              </w:rPr>
              <w:t>Prevedere necesar</w:t>
            </w:r>
            <w:r>
              <w:rPr>
                <w:rFonts w:ascii="Arial" w:hAnsi="Arial" w:cs="Arial"/>
              </w:rPr>
              <w:t>ă</w:t>
            </w:r>
            <w:r w:rsidRPr="000B0B06">
              <w:rPr>
                <w:rFonts w:ascii="Arial" w:hAnsi="Arial" w:cs="Arial"/>
              </w:rPr>
              <w:t xml:space="preserve"> </w:t>
            </w:r>
            <w:r>
              <w:rPr>
                <w:rFonts w:ascii="Arial" w:hAnsi="Arial" w:cs="Arial"/>
              </w:rPr>
              <w:t>ț</w:t>
            </w:r>
            <w:r w:rsidRPr="000B0B06">
              <w:rPr>
                <w:rFonts w:ascii="Arial" w:hAnsi="Arial" w:cs="Arial"/>
              </w:rPr>
              <w:t>in</w:t>
            </w:r>
            <w:r>
              <w:rPr>
                <w:rFonts w:ascii="Arial" w:hAnsi="Arial" w:cs="Arial"/>
              </w:rPr>
              <w:t>â</w:t>
            </w:r>
            <w:r w:rsidRPr="000B0B06">
              <w:rPr>
                <w:rFonts w:ascii="Arial" w:hAnsi="Arial" w:cs="Arial"/>
              </w:rPr>
              <w:t>nd cont de specificul reglement</w:t>
            </w:r>
            <w:r>
              <w:rPr>
                <w:rFonts w:ascii="Arial" w:hAnsi="Arial" w:cs="Arial"/>
              </w:rPr>
              <w:t>ă</w:t>
            </w:r>
            <w:r w:rsidRPr="000B0B06">
              <w:rPr>
                <w:rFonts w:ascii="Arial" w:hAnsi="Arial" w:cs="Arial"/>
              </w:rPr>
              <w:t>rilor cu privire la pre</w:t>
            </w:r>
            <w:r>
              <w:rPr>
                <w:rFonts w:ascii="Arial" w:hAnsi="Arial" w:cs="Arial"/>
              </w:rPr>
              <w:t>ț</w:t>
            </w:r>
            <w:r w:rsidRPr="000B0B06">
              <w:rPr>
                <w:rFonts w:ascii="Arial" w:hAnsi="Arial" w:cs="Arial"/>
              </w:rPr>
              <w:t xml:space="preserve">urile de transfer </w:t>
            </w:r>
            <w:r>
              <w:rPr>
                <w:rFonts w:ascii="Arial" w:hAnsi="Arial" w:cs="Arial"/>
              </w:rPr>
              <w:t>ș</w:t>
            </w:r>
            <w:r w:rsidRPr="000B0B06">
              <w:rPr>
                <w:rFonts w:ascii="Arial" w:hAnsi="Arial" w:cs="Arial"/>
              </w:rPr>
              <w:t xml:space="preserve">i la globalizarea din ce </w:t>
            </w:r>
            <w:r>
              <w:rPr>
                <w:rFonts w:ascii="Arial" w:hAnsi="Arial" w:cs="Arial"/>
              </w:rPr>
              <w:t>î</w:t>
            </w:r>
            <w:r w:rsidRPr="000B0B06">
              <w:rPr>
                <w:rFonts w:ascii="Arial" w:hAnsi="Arial" w:cs="Arial"/>
              </w:rPr>
              <w:t>n ce mai mare a economiei.</w:t>
            </w:r>
          </w:p>
          <w:p w:rsidR="00FF0C88" w:rsidRPr="000B0B06" w:rsidRDefault="00FF0C88" w:rsidP="00F6317F">
            <w:pPr>
              <w:jc w:val="both"/>
              <w:rPr>
                <w:rFonts w:ascii="Arial" w:hAnsi="Arial" w:cs="Arial"/>
              </w:rPr>
            </w:pPr>
          </w:p>
          <w:p w:rsidR="00FF0C88" w:rsidRPr="000B0B06" w:rsidRDefault="00FF0C88" w:rsidP="00F6317F">
            <w:pPr>
              <w:spacing w:after="0" w:line="240" w:lineRule="auto"/>
              <w:jc w:val="both"/>
              <w:rPr>
                <w:rFonts w:ascii="Arial" w:hAnsi="Arial" w:cs="Arial"/>
              </w:rPr>
            </w:pPr>
            <w:r w:rsidRPr="000B0B06">
              <w:rPr>
                <w:rFonts w:ascii="Arial" w:hAnsi="Arial" w:cs="Arial"/>
              </w:rPr>
              <w:t>Importan</w:t>
            </w:r>
            <w:r>
              <w:rPr>
                <w:rFonts w:ascii="Arial" w:hAnsi="Arial" w:cs="Arial"/>
              </w:rPr>
              <w:t>ță</w:t>
            </w:r>
            <w:r w:rsidRPr="000B0B06">
              <w:rPr>
                <w:rFonts w:ascii="Arial" w:hAnsi="Arial" w:cs="Arial"/>
              </w:rPr>
              <w:t>: medie</w:t>
            </w:r>
          </w:p>
          <w:p w:rsidR="00FF0C88" w:rsidRPr="000B0B06" w:rsidRDefault="00FF0C88" w:rsidP="00F6317F">
            <w:pPr>
              <w:spacing w:after="0" w:line="240" w:lineRule="auto"/>
              <w:jc w:val="both"/>
              <w:rPr>
                <w:rFonts w:ascii="Arial" w:hAnsi="Arial" w:cs="Arial"/>
              </w:rPr>
            </w:pPr>
            <w:r w:rsidRPr="000B0B06">
              <w:rPr>
                <w:rFonts w:ascii="Arial" w:hAnsi="Arial" w:cs="Arial"/>
              </w:rPr>
              <w:t>Scor: foarte bun</w:t>
            </w:r>
            <w:r>
              <w:rPr>
                <w:rFonts w:ascii="Arial" w:hAnsi="Arial" w:cs="Arial"/>
              </w:rPr>
              <w:t>ă</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0B0B06" w:rsidRDefault="00FF0C88" w:rsidP="00F6317F">
            <w:pPr>
              <w:jc w:val="both"/>
              <w:rPr>
                <w:rFonts w:ascii="Arial" w:hAnsi="Arial" w:cs="Arial"/>
              </w:rPr>
            </w:pPr>
            <w:r w:rsidRPr="000B0B06">
              <w:rPr>
                <w:rFonts w:ascii="Arial" w:hAnsi="Arial" w:cs="Arial"/>
              </w:rPr>
              <w:t xml:space="preserve">Se introduc </w:t>
            </w:r>
            <w:r>
              <w:rPr>
                <w:rFonts w:ascii="Arial" w:hAnsi="Arial" w:cs="Arial"/>
              </w:rPr>
              <w:t>î</w:t>
            </w:r>
            <w:r w:rsidRPr="000B0B06">
              <w:rPr>
                <w:rFonts w:ascii="Arial" w:hAnsi="Arial" w:cs="Arial"/>
              </w:rPr>
              <w:t>n cod taxele de emitere ale solu</w:t>
            </w:r>
            <w:r>
              <w:rPr>
                <w:rFonts w:ascii="Arial" w:hAnsi="Arial" w:cs="Arial"/>
              </w:rPr>
              <w:t>ț</w:t>
            </w:r>
            <w:r w:rsidRPr="000B0B06">
              <w:rPr>
                <w:rFonts w:ascii="Arial" w:hAnsi="Arial" w:cs="Arial"/>
              </w:rPr>
              <w:t xml:space="preserve">iilor fiscale anticipate </w:t>
            </w:r>
            <w:r>
              <w:rPr>
                <w:rFonts w:ascii="Arial" w:hAnsi="Arial" w:cs="Arial"/>
              </w:rPr>
              <w:t>ș</w:t>
            </w:r>
            <w:r w:rsidRPr="000B0B06">
              <w:rPr>
                <w:rFonts w:ascii="Arial" w:hAnsi="Arial" w:cs="Arial"/>
              </w:rPr>
              <w:t>i ale acordurilor de pre</w:t>
            </w:r>
            <w:r>
              <w:rPr>
                <w:rFonts w:ascii="Arial" w:hAnsi="Arial" w:cs="Arial"/>
              </w:rPr>
              <w:t>ț</w:t>
            </w:r>
            <w:r w:rsidRPr="000B0B06">
              <w:rPr>
                <w:rFonts w:ascii="Arial" w:hAnsi="Arial" w:cs="Arial"/>
              </w:rPr>
              <w:t>.</w:t>
            </w:r>
          </w:p>
        </w:tc>
        <w:tc>
          <w:tcPr>
            <w:tcW w:w="8370" w:type="dxa"/>
            <w:shd w:val="clear" w:color="auto" w:fill="auto"/>
          </w:tcPr>
          <w:p w:rsidR="00FF0C88" w:rsidRPr="000B0B06" w:rsidRDefault="00FF0C88" w:rsidP="00F6317F">
            <w:pPr>
              <w:jc w:val="both"/>
              <w:rPr>
                <w:rFonts w:ascii="Arial" w:hAnsi="Arial" w:cs="Arial"/>
              </w:rPr>
            </w:pPr>
            <w:r w:rsidRPr="000B0B06">
              <w:rPr>
                <w:rFonts w:ascii="Arial" w:hAnsi="Arial" w:cs="Arial"/>
              </w:rPr>
              <w:t>M</w:t>
            </w:r>
            <w:r>
              <w:rPr>
                <w:rFonts w:ascii="Arial" w:hAnsi="Arial" w:cs="Arial"/>
              </w:rPr>
              <w:t>ă</w:t>
            </w:r>
            <w:r w:rsidRPr="000B0B06">
              <w:rPr>
                <w:rFonts w:ascii="Arial" w:hAnsi="Arial" w:cs="Arial"/>
              </w:rPr>
              <w:t>car dac</w:t>
            </w:r>
            <w:r>
              <w:rPr>
                <w:rFonts w:ascii="Arial" w:hAnsi="Arial" w:cs="Arial"/>
              </w:rPr>
              <w:t>ă</w:t>
            </w:r>
            <w:r w:rsidRPr="000B0B06">
              <w:rPr>
                <w:rFonts w:ascii="Arial" w:hAnsi="Arial" w:cs="Arial"/>
              </w:rPr>
              <w:t xml:space="preserve"> ar func</w:t>
            </w:r>
            <w:r>
              <w:rPr>
                <w:rFonts w:ascii="Arial" w:hAnsi="Arial" w:cs="Arial"/>
              </w:rPr>
              <w:t>ț</w:t>
            </w:r>
            <w:r w:rsidRPr="000B0B06">
              <w:rPr>
                <w:rFonts w:ascii="Arial" w:hAnsi="Arial" w:cs="Arial"/>
              </w:rPr>
              <w:t>iona…</w:t>
            </w:r>
          </w:p>
          <w:p w:rsidR="00FF0C88" w:rsidRPr="000B0B06" w:rsidRDefault="00FF0C88" w:rsidP="00F6317F">
            <w:pPr>
              <w:jc w:val="both"/>
              <w:rPr>
                <w:rFonts w:ascii="Arial" w:hAnsi="Arial" w:cs="Arial"/>
              </w:rPr>
            </w:pPr>
          </w:p>
          <w:p w:rsidR="00FF0C88" w:rsidRPr="000B0B06" w:rsidRDefault="00FF0C88" w:rsidP="00F6317F">
            <w:pPr>
              <w:spacing w:after="0" w:line="240" w:lineRule="auto"/>
              <w:jc w:val="both"/>
              <w:rPr>
                <w:rFonts w:ascii="Arial" w:hAnsi="Arial" w:cs="Arial"/>
              </w:rPr>
            </w:pPr>
            <w:r w:rsidRPr="000B0B06">
              <w:rPr>
                <w:rFonts w:ascii="Arial" w:hAnsi="Arial" w:cs="Arial"/>
              </w:rPr>
              <w:t>Importan</w:t>
            </w:r>
            <w:r>
              <w:rPr>
                <w:rFonts w:ascii="Arial" w:hAnsi="Arial" w:cs="Arial"/>
              </w:rPr>
              <w:t>ță</w:t>
            </w:r>
            <w:r w:rsidRPr="000B0B06">
              <w:rPr>
                <w:rFonts w:ascii="Arial" w:hAnsi="Arial" w:cs="Arial"/>
              </w:rPr>
              <w:t>: medie</w:t>
            </w:r>
          </w:p>
          <w:p w:rsidR="00FF0C88" w:rsidRPr="000B0B06" w:rsidRDefault="00FF0C88" w:rsidP="00F6317F">
            <w:pPr>
              <w:spacing w:after="0" w:line="240" w:lineRule="auto"/>
              <w:jc w:val="both"/>
              <w:rPr>
                <w:rFonts w:ascii="Arial" w:hAnsi="Arial" w:cs="Arial"/>
              </w:rPr>
            </w:pPr>
            <w:r w:rsidRPr="000B0B06">
              <w:rPr>
                <w:rFonts w:ascii="Arial" w:hAnsi="Arial" w:cs="Arial"/>
              </w:rPr>
              <w:t>Scor: bun</w:t>
            </w:r>
            <w:r>
              <w:rPr>
                <w:rFonts w:ascii="Arial" w:hAnsi="Arial" w:cs="Arial"/>
              </w:rPr>
              <w:t>ă</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0B0B06" w:rsidRDefault="00FF0C88" w:rsidP="00F6317F">
            <w:pPr>
              <w:jc w:val="both"/>
              <w:rPr>
                <w:rFonts w:ascii="Arial" w:hAnsi="Arial" w:cs="Arial"/>
              </w:rPr>
            </w:pPr>
            <w:r w:rsidRPr="000B0B06">
              <w:rPr>
                <w:rFonts w:ascii="Arial" w:hAnsi="Arial" w:cs="Arial"/>
              </w:rPr>
              <w:t>Se elimin</w:t>
            </w:r>
            <w:r>
              <w:rPr>
                <w:rFonts w:ascii="Arial" w:hAnsi="Arial" w:cs="Arial"/>
              </w:rPr>
              <w:t>ă</w:t>
            </w:r>
            <w:r w:rsidRPr="000B0B06">
              <w:rPr>
                <w:rFonts w:ascii="Arial" w:hAnsi="Arial" w:cs="Arial"/>
              </w:rPr>
              <w:t xml:space="preserve"> obliga</w:t>
            </w:r>
            <w:r>
              <w:rPr>
                <w:rFonts w:ascii="Arial" w:hAnsi="Arial" w:cs="Arial"/>
              </w:rPr>
              <w:t>ț</w:t>
            </w:r>
            <w:r w:rsidRPr="000B0B06">
              <w:rPr>
                <w:rFonts w:ascii="Arial" w:hAnsi="Arial" w:cs="Arial"/>
              </w:rPr>
              <w:t>ia b</w:t>
            </w:r>
            <w:r>
              <w:rPr>
                <w:rFonts w:ascii="Arial" w:hAnsi="Arial" w:cs="Arial"/>
              </w:rPr>
              <w:t>ă</w:t>
            </w:r>
            <w:r w:rsidRPr="000B0B06">
              <w:rPr>
                <w:rFonts w:ascii="Arial" w:hAnsi="Arial" w:cs="Arial"/>
              </w:rPr>
              <w:t xml:space="preserve">ncilor de a comunica automat toate rulajele conturilor </w:t>
            </w:r>
            <w:r>
              <w:rPr>
                <w:rFonts w:ascii="Arial" w:hAnsi="Arial" w:cs="Arial"/>
              </w:rPr>
              <w:t>ș</w:t>
            </w:r>
            <w:r w:rsidRPr="000B0B06">
              <w:rPr>
                <w:rFonts w:ascii="Arial" w:hAnsi="Arial" w:cs="Arial"/>
              </w:rPr>
              <w:t>i se revine la obliga</w:t>
            </w:r>
            <w:r>
              <w:rPr>
                <w:rFonts w:ascii="Arial" w:hAnsi="Arial" w:cs="Arial"/>
              </w:rPr>
              <w:t>ț</w:t>
            </w:r>
            <w:r w:rsidRPr="000B0B06">
              <w:rPr>
                <w:rFonts w:ascii="Arial" w:hAnsi="Arial" w:cs="Arial"/>
              </w:rPr>
              <w:t>ia de a furniza automat informa</w:t>
            </w:r>
            <w:r>
              <w:rPr>
                <w:rFonts w:ascii="Arial" w:hAnsi="Arial" w:cs="Arial"/>
              </w:rPr>
              <w:t>ț</w:t>
            </w:r>
            <w:r w:rsidRPr="000B0B06">
              <w:rPr>
                <w:rFonts w:ascii="Arial" w:hAnsi="Arial" w:cs="Arial"/>
              </w:rPr>
              <w:t>ii doar cu privire la deschideri/</w:t>
            </w:r>
            <w:r>
              <w:rPr>
                <w:rFonts w:ascii="Arial" w:hAnsi="Arial" w:cs="Arial"/>
              </w:rPr>
              <w:t>î</w:t>
            </w:r>
            <w:r w:rsidRPr="000B0B06">
              <w:rPr>
                <w:rFonts w:ascii="Arial" w:hAnsi="Arial" w:cs="Arial"/>
              </w:rPr>
              <w:t xml:space="preserve">nchideri de conturi </w:t>
            </w:r>
            <w:r>
              <w:rPr>
                <w:rFonts w:ascii="Arial" w:hAnsi="Arial" w:cs="Arial"/>
              </w:rPr>
              <w:t>ș</w:t>
            </w:r>
            <w:r w:rsidRPr="000B0B06">
              <w:rPr>
                <w:rFonts w:ascii="Arial" w:hAnsi="Arial" w:cs="Arial"/>
              </w:rPr>
              <w:t xml:space="preserve">i doar la cererea organului fiscal a rulajelor. Se instituie </w:t>
            </w:r>
            <w:r>
              <w:rPr>
                <w:rFonts w:ascii="Arial" w:hAnsi="Arial" w:cs="Arial"/>
              </w:rPr>
              <w:t>î</w:t>
            </w:r>
            <w:r w:rsidRPr="000B0B06">
              <w:rPr>
                <w:rFonts w:ascii="Arial" w:hAnsi="Arial" w:cs="Arial"/>
              </w:rPr>
              <w:t>ns</w:t>
            </w:r>
            <w:r>
              <w:rPr>
                <w:rFonts w:ascii="Arial" w:hAnsi="Arial" w:cs="Arial"/>
              </w:rPr>
              <w:t>ă</w:t>
            </w:r>
            <w:r w:rsidRPr="000B0B06">
              <w:rPr>
                <w:rFonts w:ascii="Arial" w:hAnsi="Arial" w:cs="Arial"/>
              </w:rPr>
              <w:t xml:space="preserve"> obliga</w:t>
            </w:r>
            <w:r>
              <w:rPr>
                <w:rFonts w:ascii="Arial" w:hAnsi="Arial" w:cs="Arial"/>
              </w:rPr>
              <w:t>ț</w:t>
            </w:r>
            <w:r w:rsidRPr="000B0B06">
              <w:rPr>
                <w:rFonts w:ascii="Arial" w:hAnsi="Arial" w:cs="Arial"/>
              </w:rPr>
              <w:t>ia b</w:t>
            </w:r>
            <w:r>
              <w:rPr>
                <w:rFonts w:ascii="Arial" w:hAnsi="Arial" w:cs="Arial"/>
              </w:rPr>
              <w:t>ă</w:t>
            </w:r>
            <w:r w:rsidRPr="000B0B06">
              <w:rPr>
                <w:rFonts w:ascii="Arial" w:hAnsi="Arial" w:cs="Arial"/>
              </w:rPr>
              <w:t>ncilor de a comunica zilnic orice opera</w:t>
            </w:r>
            <w:r>
              <w:rPr>
                <w:rFonts w:ascii="Arial" w:hAnsi="Arial" w:cs="Arial"/>
              </w:rPr>
              <w:t>ț</w:t>
            </w:r>
            <w:r w:rsidRPr="000B0B06">
              <w:rPr>
                <w:rFonts w:ascii="Arial" w:hAnsi="Arial" w:cs="Arial"/>
              </w:rPr>
              <w:t xml:space="preserve">iuni </w:t>
            </w:r>
            <w:r>
              <w:rPr>
                <w:rFonts w:ascii="Arial" w:hAnsi="Arial" w:cs="Arial"/>
              </w:rPr>
              <w:t>î</w:t>
            </w:r>
            <w:r w:rsidRPr="000B0B06">
              <w:rPr>
                <w:rFonts w:ascii="Arial" w:hAnsi="Arial" w:cs="Arial"/>
              </w:rPr>
              <w:t>n numerar de peste 5.000 de euro.</w:t>
            </w:r>
          </w:p>
        </w:tc>
        <w:tc>
          <w:tcPr>
            <w:tcW w:w="8370" w:type="dxa"/>
            <w:shd w:val="clear" w:color="auto" w:fill="auto"/>
          </w:tcPr>
          <w:p w:rsidR="00FF0C88" w:rsidRPr="000B0B06" w:rsidRDefault="00FF0C88" w:rsidP="00F6317F">
            <w:pPr>
              <w:jc w:val="both"/>
              <w:rPr>
                <w:rFonts w:ascii="Arial" w:hAnsi="Arial" w:cs="Arial"/>
              </w:rPr>
            </w:pPr>
            <w:r w:rsidRPr="000B0B06">
              <w:rPr>
                <w:rFonts w:ascii="Arial" w:hAnsi="Arial" w:cs="Arial"/>
              </w:rPr>
              <w:t>M</w:t>
            </w:r>
            <w:r>
              <w:rPr>
                <w:rFonts w:ascii="Arial" w:hAnsi="Arial" w:cs="Arial"/>
              </w:rPr>
              <w:t>ă</w:t>
            </w:r>
            <w:r w:rsidRPr="000B0B06">
              <w:rPr>
                <w:rFonts w:ascii="Arial" w:hAnsi="Arial" w:cs="Arial"/>
              </w:rPr>
              <w:t>sura este mai rezonabil</w:t>
            </w:r>
            <w:r>
              <w:rPr>
                <w:rFonts w:ascii="Arial" w:hAnsi="Arial" w:cs="Arial"/>
              </w:rPr>
              <w:t>ă</w:t>
            </w:r>
            <w:r w:rsidRPr="000B0B06">
              <w:rPr>
                <w:rFonts w:ascii="Arial" w:hAnsi="Arial" w:cs="Arial"/>
              </w:rPr>
              <w:t xml:space="preserve"> dec</w:t>
            </w:r>
            <w:r>
              <w:rPr>
                <w:rFonts w:ascii="Arial" w:hAnsi="Arial" w:cs="Arial"/>
              </w:rPr>
              <w:t>â</w:t>
            </w:r>
            <w:r w:rsidRPr="000B0B06">
              <w:rPr>
                <w:rFonts w:ascii="Arial" w:hAnsi="Arial" w:cs="Arial"/>
              </w:rPr>
              <w:t>t cea din prezent, dar na</w:t>
            </w:r>
            <w:r>
              <w:rPr>
                <w:rFonts w:ascii="Arial" w:hAnsi="Arial" w:cs="Arial"/>
              </w:rPr>
              <w:t>ște încă semne de î</w:t>
            </w:r>
            <w:r w:rsidRPr="000B0B06">
              <w:rPr>
                <w:rFonts w:ascii="Arial" w:hAnsi="Arial" w:cs="Arial"/>
              </w:rPr>
              <w:t>ntrebare cu privire la capacit</w:t>
            </w:r>
            <w:r>
              <w:rPr>
                <w:rFonts w:ascii="Arial" w:hAnsi="Arial" w:cs="Arial"/>
              </w:rPr>
              <w:t>atea/abilitatea fiscului de a păstra confidențialitatea informațiilor primite de la bănci. Lupta împotriva evaziunii (care se încăpățânează să crească!) pare a justifica însă</w:t>
            </w:r>
            <w:r w:rsidRPr="000B0B06">
              <w:rPr>
                <w:rFonts w:ascii="Arial" w:hAnsi="Arial" w:cs="Arial"/>
              </w:rPr>
              <w:t xml:space="preserve"> orice indiscr</w:t>
            </w:r>
            <w:r>
              <w:rPr>
                <w:rFonts w:ascii="Arial" w:hAnsi="Arial" w:cs="Arial"/>
              </w:rPr>
              <w:t>eț</w:t>
            </w:r>
            <w:r w:rsidRPr="000B0B06">
              <w:rPr>
                <w:rFonts w:ascii="Arial" w:hAnsi="Arial" w:cs="Arial"/>
              </w:rPr>
              <w:t>ie…</w:t>
            </w:r>
          </w:p>
          <w:p w:rsidR="00FF0C88" w:rsidRDefault="00FF0C88" w:rsidP="00F6317F">
            <w:pPr>
              <w:jc w:val="both"/>
              <w:rPr>
                <w:rFonts w:ascii="Arial" w:hAnsi="Arial" w:cs="Arial"/>
              </w:rPr>
            </w:pPr>
          </w:p>
          <w:p w:rsidR="00FF0C88" w:rsidRDefault="00FF0C88" w:rsidP="00F6317F">
            <w:pPr>
              <w:jc w:val="both"/>
              <w:rPr>
                <w:rFonts w:ascii="Arial" w:hAnsi="Arial" w:cs="Arial"/>
              </w:rPr>
            </w:pPr>
          </w:p>
          <w:p w:rsidR="00FF0C88" w:rsidRPr="000B0B06" w:rsidRDefault="00FF0C88" w:rsidP="00F6317F">
            <w:pPr>
              <w:jc w:val="both"/>
              <w:rPr>
                <w:rFonts w:ascii="Arial" w:hAnsi="Arial" w:cs="Arial"/>
              </w:rPr>
            </w:pPr>
          </w:p>
          <w:p w:rsidR="00FF0C88" w:rsidRPr="000B0B06" w:rsidRDefault="00FF0C88" w:rsidP="00F6317F">
            <w:pPr>
              <w:spacing w:after="0" w:line="240" w:lineRule="auto"/>
              <w:jc w:val="both"/>
              <w:rPr>
                <w:rFonts w:ascii="Arial" w:hAnsi="Arial" w:cs="Arial"/>
              </w:rPr>
            </w:pPr>
            <w:r w:rsidRPr="000B0B06">
              <w:rPr>
                <w:rFonts w:ascii="Arial" w:hAnsi="Arial" w:cs="Arial"/>
              </w:rPr>
              <w:t>Importan</w:t>
            </w:r>
            <w:r>
              <w:rPr>
                <w:rFonts w:ascii="Arial" w:hAnsi="Arial" w:cs="Arial"/>
              </w:rPr>
              <w:t>ță</w:t>
            </w:r>
            <w:r w:rsidRPr="000B0B06">
              <w:rPr>
                <w:rFonts w:ascii="Arial" w:hAnsi="Arial" w:cs="Arial"/>
              </w:rPr>
              <w:t>: mare</w:t>
            </w:r>
          </w:p>
          <w:p w:rsidR="00FF0C88" w:rsidRPr="000B0B06" w:rsidRDefault="00FF0C88" w:rsidP="00F6317F">
            <w:pPr>
              <w:spacing w:after="0" w:line="240" w:lineRule="auto"/>
              <w:jc w:val="both"/>
              <w:rPr>
                <w:rFonts w:ascii="Arial" w:hAnsi="Arial" w:cs="Arial"/>
              </w:rPr>
            </w:pPr>
            <w:r w:rsidRPr="000B0B06">
              <w:rPr>
                <w:rFonts w:ascii="Arial" w:hAnsi="Arial" w:cs="Arial"/>
              </w:rPr>
              <w:t>Scor: bun</w:t>
            </w:r>
            <w:r>
              <w:rPr>
                <w:rFonts w:ascii="Arial" w:hAnsi="Arial" w:cs="Arial"/>
              </w:rPr>
              <w:t>ă</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0B0B06" w:rsidRDefault="00FF0C88" w:rsidP="00F6317F">
            <w:pPr>
              <w:jc w:val="both"/>
              <w:rPr>
                <w:rFonts w:ascii="Arial" w:hAnsi="Arial" w:cs="Arial"/>
              </w:rPr>
            </w:pPr>
            <w:r w:rsidRPr="000B0B06">
              <w:rPr>
                <w:rFonts w:ascii="Arial" w:hAnsi="Arial" w:cs="Arial"/>
              </w:rPr>
              <w:t>Este instituit</w:t>
            </w:r>
            <w:r>
              <w:rPr>
                <w:rFonts w:ascii="Arial" w:hAnsi="Arial" w:cs="Arial"/>
              </w:rPr>
              <w:t>ă</w:t>
            </w:r>
            <w:r w:rsidRPr="000B0B06">
              <w:rPr>
                <w:rFonts w:ascii="Arial" w:hAnsi="Arial" w:cs="Arial"/>
              </w:rPr>
              <w:t xml:space="preserve"> obliga</w:t>
            </w:r>
            <w:r>
              <w:rPr>
                <w:rFonts w:ascii="Arial" w:hAnsi="Arial" w:cs="Arial"/>
              </w:rPr>
              <w:t>ț</w:t>
            </w:r>
            <w:r w:rsidRPr="000B0B06">
              <w:rPr>
                <w:rFonts w:ascii="Arial" w:hAnsi="Arial" w:cs="Arial"/>
              </w:rPr>
              <w:t>ia organel</w:t>
            </w:r>
            <w:r>
              <w:rPr>
                <w:rFonts w:ascii="Arial" w:hAnsi="Arial" w:cs="Arial"/>
              </w:rPr>
              <w:t xml:space="preserve">or </w:t>
            </w:r>
            <w:r w:rsidRPr="000B0B06">
              <w:rPr>
                <w:rFonts w:ascii="Arial" w:hAnsi="Arial" w:cs="Arial"/>
              </w:rPr>
              <w:t>fiscale locale de a transmite c</w:t>
            </w:r>
            <w:r>
              <w:rPr>
                <w:rFonts w:ascii="Arial" w:hAnsi="Arial" w:cs="Arial"/>
              </w:rPr>
              <w:t>ă</w:t>
            </w:r>
            <w:r w:rsidRPr="000B0B06">
              <w:rPr>
                <w:rFonts w:ascii="Arial" w:hAnsi="Arial" w:cs="Arial"/>
              </w:rPr>
              <w:t>tre ANAF informa</w:t>
            </w:r>
            <w:r>
              <w:rPr>
                <w:rFonts w:ascii="Arial" w:hAnsi="Arial" w:cs="Arial"/>
              </w:rPr>
              <w:t>ț</w:t>
            </w:r>
            <w:r w:rsidRPr="000B0B06">
              <w:rPr>
                <w:rFonts w:ascii="Arial" w:hAnsi="Arial" w:cs="Arial"/>
              </w:rPr>
              <w:t xml:space="preserve">ii cu privire la bunuri imobile </w:t>
            </w:r>
            <w:r>
              <w:rPr>
                <w:rFonts w:ascii="Arial" w:hAnsi="Arial" w:cs="Arial"/>
              </w:rPr>
              <w:t>ș</w:t>
            </w:r>
            <w:r w:rsidRPr="000B0B06">
              <w:rPr>
                <w:rFonts w:ascii="Arial" w:hAnsi="Arial" w:cs="Arial"/>
              </w:rPr>
              <w:t>i mijloace de transport pentru care exist</w:t>
            </w:r>
            <w:r>
              <w:rPr>
                <w:rFonts w:ascii="Arial" w:hAnsi="Arial" w:cs="Arial"/>
              </w:rPr>
              <w:t>ă</w:t>
            </w:r>
            <w:r w:rsidRPr="000B0B06">
              <w:rPr>
                <w:rFonts w:ascii="Arial" w:hAnsi="Arial" w:cs="Arial"/>
              </w:rPr>
              <w:t xml:space="preserve"> obliga</w:t>
            </w:r>
            <w:r>
              <w:rPr>
                <w:rFonts w:ascii="Arial" w:hAnsi="Arial" w:cs="Arial"/>
              </w:rPr>
              <w:t>ț</w:t>
            </w:r>
            <w:r w:rsidRPr="000B0B06">
              <w:rPr>
                <w:rFonts w:ascii="Arial" w:hAnsi="Arial" w:cs="Arial"/>
              </w:rPr>
              <w:t>ie de declarare.</w:t>
            </w:r>
          </w:p>
        </w:tc>
        <w:tc>
          <w:tcPr>
            <w:tcW w:w="8370" w:type="dxa"/>
            <w:shd w:val="clear" w:color="auto" w:fill="auto"/>
          </w:tcPr>
          <w:p w:rsidR="00FF0C88" w:rsidRPr="000B0B06" w:rsidRDefault="00FF0C88" w:rsidP="00F6317F">
            <w:pPr>
              <w:jc w:val="both"/>
              <w:rPr>
                <w:rFonts w:ascii="Arial" w:hAnsi="Arial" w:cs="Arial"/>
              </w:rPr>
            </w:pPr>
            <w:r w:rsidRPr="000B0B06">
              <w:rPr>
                <w:rFonts w:ascii="Arial" w:hAnsi="Arial" w:cs="Arial"/>
              </w:rPr>
              <w:t>M</w:t>
            </w:r>
            <w:r>
              <w:rPr>
                <w:rFonts w:ascii="Arial" w:hAnsi="Arial" w:cs="Arial"/>
              </w:rPr>
              <w:t>ăsură</w:t>
            </w:r>
            <w:r w:rsidRPr="000B0B06">
              <w:rPr>
                <w:rFonts w:ascii="Arial" w:hAnsi="Arial" w:cs="Arial"/>
              </w:rPr>
              <w:t xml:space="preserve"> menit</w:t>
            </w:r>
            <w:r>
              <w:rPr>
                <w:rFonts w:ascii="Arial" w:hAnsi="Arial" w:cs="Arial"/>
              </w:rPr>
              <w:t>ă</w:t>
            </w:r>
            <w:r w:rsidRPr="000B0B06">
              <w:rPr>
                <w:rFonts w:ascii="Arial" w:hAnsi="Arial" w:cs="Arial"/>
              </w:rPr>
              <w:t xml:space="preserve"> a asigura baza de date necesar</w:t>
            </w:r>
            <w:r>
              <w:rPr>
                <w:rFonts w:ascii="Arial" w:hAnsi="Arial" w:cs="Arial"/>
              </w:rPr>
              <w:t>ă</w:t>
            </w:r>
            <w:r w:rsidRPr="000B0B06">
              <w:rPr>
                <w:rFonts w:ascii="Arial" w:hAnsi="Arial" w:cs="Arial"/>
              </w:rPr>
              <w:t xml:space="preserve"> unei administr</w:t>
            </w:r>
            <w:r>
              <w:rPr>
                <w:rFonts w:ascii="Arial" w:hAnsi="Arial" w:cs="Arial"/>
              </w:rPr>
              <w:t>ă</w:t>
            </w:r>
            <w:r w:rsidRPr="000B0B06">
              <w:rPr>
                <w:rFonts w:ascii="Arial" w:hAnsi="Arial" w:cs="Arial"/>
              </w:rPr>
              <w:t xml:space="preserve">ri centralizate a </w:t>
            </w:r>
            <w:r>
              <w:rPr>
                <w:rFonts w:ascii="Arial" w:hAnsi="Arial" w:cs="Arial"/>
              </w:rPr>
              <w:t>ță</w:t>
            </w:r>
            <w:r w:rsidRPr="000B0B06">
              <w:rPr>
                <w:rFonts w:ascii="Arial" w:hAnsi="Arial" w:cs="Arial"/>
              </w:rPr>
              <w:t xml:space="preserve">rii. </w:t>
            </w:r>
            <w:r>
              <w:rPr>
                <w:rFonts w:ascii="Arial" w:hAnsi="Arial" w:cs="Arial"/>
              </w:rPr>
              <w:t>Î</w:t>
            </w:r>
            <w:r w:rsidRPr="000B0B06">
              <w:rPr>
                <w:rFonts w:ascii="Arial" w:hAnsi="Arial" w:cs="Arial"/>
              </w:rPr>
              <w:t>n pre</w:t>
            </w:r>
            <w:r>
              <w:rPr>
                <w:rFonts w:ascii="Arial" w:hAnsi="Arial" w:cs="Arial"/>
              </w:rPr>
              <w:t>z</w:t>
            </w:r>
            <w:r w:rsidRPr="000B0B06">
              <w:rPr>
                <w:rFonts w:ascii="Arial" w:hAnsi="Arial" w:cs="Arial"/>
              </w:rPr>
              <w:t>e</w:t>
            </w:r>
            <w:r>
              <w:rPr>
                <w:rFonts w:ascii="Arial" w:hAnsi="Arial" w:cs="Arial"/>
              </w:rPr>
              <w:t>n</w:t>
            </w:r>
            <w:r w:rsidRPr="000B0B06">
              <w:rPr>
                <w:rFonts w:ascii="Arial" w:hAnsi="Arial" w:cs="Arial"/>
              </w:rPr>
              <w:t>t este imposibil de stabilit impactul m</w:t>
            </w:r>
            <w:r>
              <w:rPr>
                <w:rFonts w:ascii="Arial" w:hAnsi="Arial" w:cs="Arial"/>
              </w:rPr>
              <w:t>ă</w:t>
            </w:r>
            <w:r w:rsidRPr="000B0B06">
              <w:rPr>
                <w:rFonts w:ascii="Arial" w:hAnsi="Arial" w:cs="Arial"/>
              </w:rPr>
              <w:t>surilor de politic</w:t>
            </w:r>
            <w:r>
              <w:rPr>
                <w:rFonts w:ascii="Arial" w:hAnsi="Arial" w:cs="Arial"/>
              </w:rPr>
              <w:t>ă</w:t>
            </w:r>
            <w:r w:rsidRPr="000B0B06">
              <w:rPr>
                <w:rFonts w:ascii="Arial" w:hAnsi="Arial" w:cs="Arial"/>
              </w:rPr>
              <w:t xml:space="preserve"> fiscal</w:t>
            </w:r>
            <w:r>
              <w:rPr>
                <w:rFonts w:ascii="Arial" w:hAnsi="Arial" w:cs="Arial"/>
              </w:rPr>
              <w:t>ă</w:t>
            </w:r>
            <w:r w:rsidRPr="000B0B06">
              <w:rPr>
                <w:rFonts w:ascii="Arial" w:hAnsi="Arial" w:cs="Arial"/>
              </w:rPr>
              <w:t xml:space="preserve"> din cauza lipsei unei baze de date centralizate care s</w:t>
            </w:r>
            <w:r>
              <w:rPr>
                <w:rFonts w:ascii="Arial" w:hAnsi="Arial" w:cs="Arial"/>
              </w:rPr>
              <w:t>ă</w:t>
            </w:r>
            <w:r w:rsidRPr="000B0B06">
              <w:rPr>
                <w:rFonts w:ascii="Arial" w:hAnsi="Arial" w:cs="Arial"/>
              </w:rPr>
              <w:t xml:space="preserve"> con</w:t>
            </w:r>
            <w:r>
              <w:rPr>
                <w:rFonts w:ascii="Arial" w:hAnsi="Arial" w:cs="Arial"/>
              </w:rPr>
              <w:t>ț</w:t>
            </w:r>
            <w:r w:rsidRPr="000B0B06">
              <w:rPr>
                <w:rFonts w:ascii="Arial" w:hAnsi="Arial" w:cs="Arial"/>
              </w:rPr>
              <w:t>in</w:t>
            </w:r>
            <w:r>
              <w:rPr>
                <w:rFonts w:ascii="Arial" w:hAnsi="Arial" w:cs="Arial"/>
              </w:rPr>
              <w:t>ă</w:t>
            </w:r>
            <w:r w:rsidRPr="000B0B06">
              <w:rPr>
                <w:rFonts w:ascii="Arial" w:hAnsi="Arial" w:cs="Arial"/>
              </w:rPr>
              <w:t xml:space="preserve"> informa</w:t>
            </w:r>
            <w:r>
              <w:rPr>
                <w:rFonts w:ascii="Arial" w:hAnsi="Arial" w:cs="Arial"/>
              </w:rPr>
              <w:t>ț</w:t>
            </w:r>
            <w:r w:rsidRPr="000B0B06">
              <w:rPr>
                <w:rFonts w:ascii="Arial" w:hAnsi="Arial" w:cs="Arial"/>
              </w:rPr>
              <w:t xml:space="preserve">ii utile </w:t>
            </w:r>
            <w:r>
              <w:rPr>
                <w:rFonts w:ascii="Arial" w:hAnsi="Arial" w:cs="Arial"/>
              </w:rPr>
              <w:t>ș</w:t>
            </w:r>
            <w:r w:rsidRPr="000B0B06">
              <w:rPr>
                <w:rFonts w:ascii="Arial" w:hAnsi="Arial" w:cs="Arial"/>
              </w:rPr>
              <w:t>i necesare fundament</w:t>
            </w:r>
            <w:r>
              <w:rPr>
                <w:rFonts w:ascii="Arial" w:hAnsi="Arial" w:cs="Arial"/>
              </w:rPr>
              <w:t>ă</w:t>
            </w:r>
            <w:r w:rsidRPr="000B0B06">
              <w:rPr>
                <w:rFonts w:ascii="Arial" w:hAnsi="Arial" w:cs="Arial"/>
              </w:rPr>
              <w:t>rii unor decizii.</w:t>
            </w:r>
          </w:p>
          <w:p w:rsidR="00FF0C88" w:rsidRPr="000B0B06" w:rsidRDefault="00FF0C88" w:rsidP="00F6317F">
            <w:pPr>
              <w:jc w:val="both"/>
              <w:rPr>
                <w:rFonts w:ascii="Arial" w:hAnsi="Arial" w:cs="Arial"/>
              </w:rPr>
            </w:pPr>
          </w:p>
          <w:p w:rsidR="00FF0C88" w:rsidRPr="000B0B06" w:rsidRDefault="00FF0C88" w:rsidP="00F6317F">
            <w:pPr>
              <w:spacing w:after="0" w:line="240" w:lineRule="auto"/>
              <w:jc w:val="both"/>
              <w:rPr>
                <w:rFonts w:ascii="Arial" w:hAnsi="Arial" w:cs="Arial"/>
              </w:rPr>
            </w:pPr>
            <w:r w:rsidRPr="000B0B06">
              <w:rPr>
                <w:rFonts w:ascii="Arial" w:hAnsi="Arial" w:cs="Arial"/>
              </w:rPr>
              <w:t>Importan</w:t>
            </w:r>
            <w:r>
              <w:rPr>
                <w:rFonts w:ascii="Arial" w:hAnsi="Arial" w:cs="Arial"/>
              </w:rPr>
              <w:t>ță</w:t>
            </w:r>
            <w:r w:rsidRPr="000B0B06">
              <w:rPr>
                <w:rFonts w:ascii="Arial" w:hAnsi="Arial" w:cs="Arial"/>
              </w:rPr>
              <w:t>: foarte mare</w:t>
            </w:r>
          </w:p>
          <w:p w:rsidR="00FF0C88" w:rsidRPr="000B0B06" w:rsidRDefault="00FF0C88" w:rsidP="00F6317F">
            <w:pPr>
              <w:spacing w:after="0" w:line="240" w:lineRule="auto"/>
              <w:jc w:val="both"/>
              <w:rPr>
                <w:rFonts w:ascii="Arial" w:hAnsi="Arial" w:cs="Arial"/>
              </w:rPr>
            </w:pPr>
            <w:r w:rsidRPr="000B0B06">
              <w:rPr>
                <w:rFonts w:ascii="Arial" w:hAnsi="Arial" w:cs="Arial"/>
              </w:rPr>
              <w:lastRenderedPageBreak/>
              <w:t>Scor: foarte bun</w:t>
            </w:r>
            <w:r>
              <w:rPr>
                <w:rFonts w:ascii="Arial" w:hAnsi="Arial" w:cs="Arial"/>
              </w:rPr>
              <w:t>ă</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0B0B06" w:rsidRDefault="00FF0C88" w:rsidP="00F6317F">
            <w:pPr>
              <w:jc w:val="both"/>
              <w:rPr>
                <w:rFonts w:ascii="Arial" w:hAnsi="Arial" w:cs="Arial"/>
              </w:rPr>
            </w:pPr>
            <w:r w:rsidRPr="000B0B06">
              <w:rPr>
                <w:rFonts w:ascii="Arial" w:hAnsi="Arial" w:cs="Arial"/>
              </w:rPr>
              <w:t>Se prelunge</w:t>
            </w:r>
            <w:r>
              <w:rPr>
                <w:rFonts w:ascii="Arial" w:hAnsi="Arial" w:cs="Arial"/>
              </w:rPr>
              <w:t>ște termenul de soluț</w:t>
            </w:r>
            <w:r w:rsidRPr="000B0B06">
              <w:rPr>
                <w:rFonts w:ascii="Arial" w:hAnsi="Arial" w:cs="Arial"/>
              </w:rPr>
              <w:t>ionare a ramburs</w:t>
            </w:r>
            <w:r>
              <w:rPr>
                <w:rFonts w:ascii="Arial" w:hAnsi="Arial" w:cs="Arial"/>
              </w:rPr>
              <w:t>ă</w:t>
            </w:r>
            <w:r w:rsidRPr="000B0B06">
              <w:rPr>
                <w:rFonts w:ascii="Arial" w:hAnsi="Arial" w:cs="Arial"/>
              </w:rPr>
              <w:t xml:space="preserve">rilor de TVA cu control anticipat de la 45 la 90 de zile. </w:t>
            </w:r>
          </w:p>
        </w:tc>
        <w:tc>
          <w:tcPr>
            <w:tcW w:w="8370" w:type="dxa"/>
            <w:shd w:val="clear" w:color="auto" w:fill="auto"/>
          </w:tcPr>
          <w:p w:rsidR="00FF0C88" w:rsidRPr="000B0B06" w:rsidRDefault="00FF0C88" w:rsidP="00F6317F">
            <w:pPr>
              <w:jc w:val="both"/>
              <w:rPr>
                <w:rFonts w:ascii="Arial" w:hAnsi="Arial" w:cs="Arial"/>
              </w:rPr>
            </w:pPr>
            <w:r w:rsidRPr="000B0B06">
              <w:rPr>
                <w:rFonts w:ascii="Arial" w:hAnsi="Arial" w:cs="Arial"/>
              </w:rPr>
              <w:t>M</w:t>
            </w:r>
            <w:r>
              <w:rPr>
                <w:rFonts w:ascii="Arial" w:hAnsi="Arial" w:cs="Arial"/>
              </w:rPr>
              <w:t>ă</w:t>
            </w:r>
            <w:r w:rsidRPr="000B0B06">
              <w:rPr>
                <w:rFonts w:ascii="Arial" w:hAnsi="Arial" w:cs="Arial"/>
              </w:rPr>
              <w:t>car de ar fi respectat… Problema suspend</w:t>
            </w:r>
            <w:r>
              <w:rPr>
                <w:rFonts w:ascii="Arial" w:hAnsi="Arial" w:cs="Arial"/>
              </w:rPr>
              <w:t>ă</w:t>
            </w:r>
            <w:r w:rsidRPr="000B0B06">
              <w:rPr>
                <w:rFonts w:ascii="Arial" w:hAnsi="Arial" w:cs="Arial"/>
              </w:rPr>
              <w:t>rii acestui termen r</w:t>
            </w:r>
            <w:r>
              <w:rPr>
                <w:rFonts w:ascii="Arial" w:hAnsi="Arial" w:cs="Arial"/>
              </w:rPr>
              <w:t>ă</w:t>
            </w:r>
            <w:r w:rsidRPr="000B0B06">
              <w:rPr>
                <w:rFonts w:ascii="Arial" w:hAnsi="Arial" w:cs="Arial"/>
              </w:rPr>
              <w:t>m</w:t>
            </w:r>
            <w:r>
              <w:rPr>
                <w:rFonts w:ascii="Arial" w:hAnsi="Arial" w:cs="Arial"/>
              </w:rPr>
              <w:t>â</w:t>
            </w:r>
            <w:r w:rsidRPr="000B0B06">
              <w:rPr>
                <w:rFonts w:ascii="Arial" w:hAnsi="Arial" w:cs="Arial"/>
              </w:rPr>
              <w:t xml:space="preserve">ne </w:t>
            </w:r>
            <w:r>
              <w:rPr>
                <w:rFonts w:ascii="Arial" w:hAnsi="Arial" w:cs="Arial"/>
              </w:rPr>
              <w:t>î</w:t>
            </w:r>
            <w:r w:rsidRPr="000B0B06">
              <w:rPr>
                <w:rFonts w:ascii="Arial" w:hAnsi="Arial" w:cs="Arial"/>
              </w:rPr>
              <w:t>ns</w:t>
            </w:r>
            <w:r>
              <w:rPr>
                <w:rFonts w:ascii="Arial" w:hAnsi="Arial" w:cs="Arial"/>
              </w:rPr>
              <w:t>ă</w:t>
            </w:r>
            <w:r w:rsidRPr="000B0B06">
              <w:rPr>
                <w:rFonts w:ascii="Arial" w:hAnsi="Arial" w:cs="Arial"/>
              </w:rPr>
              <w:t>, f</w:t>
            </w:r>
            <w:r>
              <w:rPr>
                <w:rFonts w:ascii="Arial" w:hAnsi="Arial" w:cs="Arial"/>
              </w:rPr>
              <w:t>ă</w:t>
            </w:r>
            <w:r w:rsidRPr="000B0B06">
              <w:rPr>
                <w:rFonts w:ascii="Arial" w:hAnsi="Arial" w:cs="Arial"/>
              </w:rPr>
              <w:t>r</w:t>
            </w:r>
            <w:r>
              <w:rPr>
                <w:rFonts w:ascii="Arial" w:hAnsi="Arial" w:cs="Arial"/>
              </w:rPr>
              <w:t>ă</w:t>
            </w:r>
            <w:r w:rsidRPr="000B0B06">
              <w:rPr>
                <w:rFonts w:ascii="Arial" w:hAnsi="Arial" w:cs="Arial"/>
              </w:rPr>
              <w:t xml:space="preserve"> a se pune o limit</w:t>
            </w:r>
            <w:r>
              <w:rPr>
                <w:rFonts w:ascii="Arial" w:hAnsi="Arial" w:cs="Arial"/>
              </w:rPr>
              <w:t>ă</w:t>
            </w:r>
            <w:r w:rsidRPr="000B0B06">
              <w:rPr>
                <w:rFonts w:ascii="Arial" w:hAnsi="Arial" w:cs="Arial"/>
              </w:rPr>
              <w:t xml:space="preserve"> </w:t>
            </w:r>
            <w:r>
              <w:rPr>
                <w:rFonts w:ascii="Arial" w:hAnsi="Arial" w:cs="Arial"/>
              </w:rPr>
              <w:t>î</w:t>
            </w:r>
            <w:r w:rsidRPr="000B0B06">
              <w:rPr>
                <w:rFonts w:ascii="Arial" w:hAnsi="Arial" w:cs="Arial"/>
              </w:rPr>
              <w:t xml:space="preserve">n timp. Cum controalele </w:t>
            </w:r>
            <w:r>
              <w:rPr>
                <w:rFonts w:ascii="Arial" w:hAnsi="Arial" w:cs="Arial"/>
              </w:rPr>
              <w:t>î</w:t>
            </w:r>
            <w:r w:rsidRPr="000B0B06">
              <w:rPr>
                <w:rFonts w:ascii="Arial" w:hAnsi="Arial" w:cs="Arial"/>
              </w:rPr>
              <w:t>ncruci</w:t>
            </w:r>
            <w:r>
              <w:rPr>
                <w:rFonts w:ascii="Arial" w:hAnsi="Arial" w:cs="Arial"/>
              </w:rPr>
              <w:t>ș</w:t>
            </w:r>
            <w:r w:rsidRPr="000B0B06">
              <w:rPr>
                <w:rFonts w:ascii="Arial" w:hAnsi="Arial" w:cs="Arial"/>
              </w:rPr>
              <w:t xml:space="preserve">ate sunt </w:t>
            </w:r>
            <w:r>
              <w:rPr>
                <w:rFonts w:ascii="Arial" w:hAnsi="Arial" w:cs="Arial"/>
              </w:rPr>
              <w:t>î</w:t>
            </w:r>
            <w:r w:rsidRPr="000B0B06">
              <w:rPr>
                <w:rFonts w:ascii="Arial" w:hAnsi="Arial" w:cs="Arial"/>
              </w:rPr>
              <w:t>nc</w:t>
            </w:r>
            <w:r>
              <w:rPr>
                <w:rFonts w:ascii="Arial" w:hAnsi="Arial" w:cs="Arial"/>
              </w:rPr>
              <w:t>ă</w:t>
            </w:r>
            <w:r w:rsidRPr="000B0B06">
              <w:rPr>
                <w:rFonts w:ascii="Arial" w:hAnsi="Arial" w:cs="Arial"/>
              </w:rPr>
              <w:t xml:space="preserve"> regul</w:t>
            </w:r>
            <w:r>
              <w:rPr>
                <w:rFonts w:ascii="Arial" w:hAnsi="Arial" w:cs="Arial"/>
              </w:rPr>
              <w:t>ă</w:t>
            </w:r>
            <w:r w:rsidRPr="000B0B06">
              <w:rPr>
                <w:rFonts w:ascii="Arial" w:hAnsi="Arial" w:cs="Arial"/>
              </w:rPr>
              <w:t>, este greu de crezut c</w:t>
            </w:r>
            <w:r>
              <w:rPr>
                <w:rFonts w:ascii="Arial" w:hAnsi="Arial" w:cs="Arial"/>
              </w:rPr>
              <w:t>ă</w:t>
            </w:r>
            <w:r w:rsidRPr="000B0B06">
              <w:rPr>
                <w:rFonts w:ascii="Arial" w:hAnsi="Arial" w:cs="Arial"/>
              </w:rPr>
              <w:t xml:space="preserve"> organele fiscale vor putea </w:t>
            </w:r>
            <w:r>
              <w:rPr>
                <w:rFonts w:ascii="Arial" w:hAnsi="Arial" w:cs="Arial"/>
              </w:rPr>
              <w:t>î</w:t>
            </w:r>
            <w:r w:rsidRPr="000B0B06">
              <w:rPr>
                <w:rFonts w:ascii="Arial" w:hAnsi="Arial" w:cs="Arial"/>
              </w:rPr>
              <w:t>n continuare s</w:t>
            </w:r>
            <w:r>
              <w:rPr>
                <w:rFonts w:ascii="Arial" w:hAnsi="Arial" w:cs="Arial"/>
              </w:rPr>
              <w:t>ă</w:t>
            </w:r>
            <w:r w:rsidRPr="000B0B06">
              <w:rPr>
                <w:rFonts w:ascii="Arial" w:hAnsi="Arial" w:cs="Arial"/>
              </w:rPr>
              <w:t xml:space="preserve"> abuzeze… </w:t>
            </w:r>
          </w:p>
          <w:p w:rsidR="00FF0C88" w:rsidRPr="000B0B06" w:rsidRDefault="00FF0C88" w:rsidP="00F6317F">
            <w:pPr>
              <w:jc w:val="both"/>
              <w:rPr>
                <w:rFonts w:ascii="Arial" w:hAnsi="Arial" w:cs="Arial"/>
              </w:rPr>
            </w:pPr>
            <w:r w:rsidRPr="000B0B06">
              <w:rPr>
                <w:rFonts w:ascii="Arial" w:hAnsi="Arial" w:cs="Arial"/>
              </w:rPr>
              <w:t>Pare c</w:t>
            </w:r>
            <w:r>
              <w:rPr>
                <w:rFonts w:ascii="Arial" w:hAnsi="Arial" w:cs="Arial"/>
              </w:rPr>
              <w:t>ă</w:t>
            </w:r>
            <w:r w:rsidRPr="000B0B06">
              <w:rPr>
                <w:rFonts w:ascii="Arial" w:hAnsi="Arial" w:cs="Arial"/>
              </w:rPr>
              <w:t xml:space="preserve"> </w:t>
            </w:r>
            <w:r>
              <w:rPr>
                <w:rFonts w:ascii="Arial" w:hAnsi="Arial" w:cs="Arial"/>
              </w:rPr>
              <w:t>î</w:t>
            </w:r>
            <w:r w:rsidRPr="000B0B06">
              <w:rPr>
                <w:rFonts w:ascii="Arial" w:hAnsi="Arial" w:cs="Arial"/>
              </w:rPr>
              <w:t>nc</w:t>
            </w:r>
            <w:r>
              <w:rPr>
                <w:rFonts w:ascii="Arial" w:hAnsi="Arial" w:cs="Arial"/>
              </w:rPr>
              <w:t>ă</w:t>
            </w:r>
            <w:r w:rsidRPr="000B0B06">
              <w:rPr>
                <w:rFonts w:ascii="Arial" w:hAnsi="Arial" w:cs="Arial"/>
              </w:rPr>
              <w:t xml:space="preserve"> nu se </w:t>
            </w:r>
            <w:r>
              <w:rPr>
                <w:rFonts w:ascii="Arial" w:hAnsi="Arial" w:cs="Arial"/>
              </w:rPr>
              <w:t>î</w:t>
            </w:r>
            <w:r w:rsidRPr="000B0B06">
              <w:rPr>
                <w:rFonts w:ascii="Arial" w:hAnsi="Arial" w:cs="Arial"/>
              </w:rPr>
              <w:t>n</w:t>
            </w:r>
            <w:r>
              <w:rPr>
                <w:rFonts w:ascii="Arial" w:hAnsi="Arial" w:cs="Arial"/>
              </w:rPr>
              <w:t>ț</w:t>
            </w:r>
            <w:r w:rsidRPr="000B0B06">
              <w:rPr>
                <w:rFonts w:ascii="Arial" w:hAnsi="Arial" w:cs="Arial"/>
              </w:rPr>
              <w:t>elege c</w:t>
            </w:r>
            <w:r>
              <w:rPr>
                <w:rFonts w:ascii="Arial" w:hAnsi="Arial" w:cs="Arial"/>
              </w:rPr>
              <w:t>â</w:t>
            </w:r>
            <w:r w:rsidRPr="000B0B06">
              <w:rPr>
                <w:rFonts w:ascii="Arial" w:hAnsi="Arial" w:cs="Arial"/>
              </w:rPr>
              <w:t xml:space="preserve">t de important este pentru calitatea mediului de afaceri </w:t>
            </w:r>
            <w:r>
              <w:rPr>
                <w:rFonts w:ascii="Arial" w:hAnsi="Arial" w:cs="Arial"/>
              </w:rPr>
              <w:t>î</w:t>
            </w:r>
            <w:r w:rsidRPr="000B0B06">
              <w:rPr>
                <w:rFonts w:ascii="Arial" w:hAnsi="Arial" w:cs="Arial"/>
              </w:rPr>
              <w:t>n Rom</w:t>
            </w:r>
            <w:r>
              <w:rPr>
                <w:rFonts w:ascii="Arial" w:hAnsi="Arial" w:cs="Arial"/>
              </w:rPr>
              <w:t>â</w:t>
            </w:r>
            <w:r w:rsidRPr="000B0B06">
              <w:rPr>
                <w:rFonts w:ascii="Arial" w:hAnsi="Arial" w:cs="Arial"/>
              </w:rPr>
              <w:t>nia ca termenele de plat</w:t>
            </w:r>
            <w:r>
              <w:rPr>
                <w:rFonts w:ascii="Arial" w:hAnsi="Arial" w:cs="Arial"/>
              </w:rPr>
              <w:t>ă</w:t>
            </w:r>
            <w:r w:rsidRPr="000B0B06">
              <w:rPr>
                <w:rFonts w:ascii="Arial" w:hAnsi="Arial" w:cs="Arial"/>
              </w:rPr>
              <w:t>/rambursare s</w:t>
            </w:r>
            <w:r>
              <w:rPr>
                <w:rFonts w:ascii="Arial" w:hAnsi="Arial" w:cs="Arial"/>
              </w:rPr>
              <w:t>ă</w:t>
            </w:r>
            <w:r w:rsidRPr="000B0B06">
              <w:rPr>
                <w:rFonts w:ascii="Arial" w:hAnsi="Arial" w:cs="Arial"/>
              </w:rPr>
              <w:t xml:space="preserve"> fie reduse semnificativ. Prin m</w:t>
            </w:r>
            <w:r>
              <w:rPr>
                <w:rFonts w:ascii="Arial" w:hAnsi="Arial" w:cs="Arial"/>
              </w:rPr>
              <w:t>ă</w:t>
            </w:r>
            <w:r w:rsidRPr="000B0B06">
              <w:rPr>
                <w:rFonts w:ascii="Arial" w:hAnsi="Arial" w:cs="Arial"/>
              </w:rPr>
              <w:t>rirea acestui ter</w:t>
            </w:r>
            <w:r>
              <w:rPr>
                <w:rFonts w:ascii="Arial" w:hAnsi="Arial" w:cs="Arial"/>
              </w:rPr>
              <w:t>men statul dă un exemplu extrem</w:t>
            </w:r>
            <w:r w:rsidRPr="000B0B06">
              <w:rPr>
                <w:rFonts w:ascii="Arial" w:hAnsi="Arial" w:cs="Arial"/>
              </w:rPr>
              <w:t xml:space="preserve"> de prost…</w:t>
            </w:r>
          </w:p>
          <w:p w:rsidR="00FF0C88" w:rsidRPr="000B0B06" w:rsidRDefault="00FF0C88" w:rsidP="00F6317F">
            <w:pPr>
              <w:spacing w:after="0" w:line="240" w:lineRule="auto"/>
              <w:jc w:val="both"/>
              <w:rPr>
                <w:rFonts w:ascii="Arial" w:hAnsi="Arial" w:cs="Arial"/>
              </w:rPr>
            </w:pPr>
          </w:p>
          <w:p w:rsidR="00FF0C88" w:rsidRPr="000B0B06" w:rsidRDefault="00FF0C88" w:rsidP="00F6317F">
            <w:pPr>
              <w:spacing w:after="0" w:line="240" w:lineRule="auto"/>
              <w:jc w:val="both"/>
              <w:rPr>
                <w:rFonts w:ascii="Arial" w:hAnsi="Arial" w:cs="Arial"/>
              </w:rPr>
            </w:pPr>
            <w:r w:rsidRPr="000B0B06">
              <w:rPr>
                <w:rFonts w:ascii="Arial" w:hAnsi="Arial" w:cs="Arial"/>
              </w:rPr>
              <w:t>Importan</w:t>
            </w:r>
            <w:r>
              <w:rPr>
                <w:rFonts w:ascii="Arial" w:hAnsi="Arial" w:cs="Arial"/>
              </w:rPr>
              <w:t>ță</w:t>
            </w:r>
            <w:r w:rsidRPr="000B0B06">
              <w:rPr>
                <w:rFonts w:ascii="Arial" w:hAnsi="Arial" w:cs="Arial"/>
              </w:rPr>
              <w:t>: foarte mare</w:t>
            </w:r>
          </w:p>
          <w:p w:rsidR="00FF0C88" w:rsidRPr="000B0B06" w:rsidRDefault="00FF0C88" w:rsidP="00F6317F">
            <w:pPr>
              <w:spacing w:after="0" w:line="240" w:lineRule="auto"/>
              <w:jc w:val="both"/>
              <w:rPr>
                <w:rFonts w:ascii="Arial" w:hAnsi="Arial" w:cs="Arial"/>
              </w:rPr>
            </w:pPr>
            <w:r w:rsidRPr="000B0B06">
              <w:rPr>
                <w:rFonts w:ascii="Arial" w:hAnsi="Arial" w:cs="Arial"/>
              </w:rPr>
              <w:t>Scor: foarte prost</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0B0B06" w:rsidRDefault="00FF0C88" w:rsidP="00F6317F">
            <w:pPr>
              <w:jc w:val="both"/>
              <w:rPr>
                <w:rFonts w:ascii="Arial" w:hAnsi="Arial" w:cs="Arial"/>
              </w:rPr>
            </w:pPr>
            <w:r w:rsidRPr="000B0B06">
              <w:rPr>
                <w:rFonts w:ascii="Arial" w:hAnsi="Arial" w:cs="Arial"/>
              </w:rPr>
              <w:t>Duratele de inspec</w:t>
            </w:r>
            <w:r>
              <w:rPr>
                <w:rFonts w:ascii="Arial" w:hAnsi="Arial" w:cs="Arial"/>
              </w:rPr>
              <w:t>ț</w:t>
            </w:r>
            <w:r w:rsidRPr="000B0B06">
              <w:rPr>
                <w:rFonts w:ascii="Arial" w:hAnsi="Arial" w:cs="Arial"/>
              </w:rPr>
              <w:t>ie fiscal</w:t>
            </w:r>
            <w:r>
              <w:rPr>
                <w:rFonts w:ascii="Arial" w:hAnsi="Arial" w:cs="Arial"/>
              </w:rPr>
              <w:t>ă</w:t>
            </w:r>
            <w:r w:rsidRPr="000B0B06">
              <w:rPr>
                <w:rFonts w:ascii="Arial" w:hAnsi="Arial" w:cs="Arial"/>
              </w:rPr>
              <w:t xml:space="preserve"> r</w:t>
            </w:r>
            <w:r>
              <w:rPr>
                <w:rFonts w:ascii="Arial" w:hAnsi="Arial" w:cs="Arial"/>
              </w:rPr>
              <w:t>ă</w:t>
            </w:r>
            <w:r w:rsidRPr="000B0B06">
              <w:rPr>
                <w:rFonts w:ascii="Arial" w:hAnsi="Arial" w:cs="Arial"/>
              </w:rPr>
              <w:t>m</w:t>
            </w:r>
            <w:r>
              <w:rPr>
                <w:rFonts w:ascii="Arial" w:hAnsi="Arial" w:cs="Arial"/>
              </w:rPr>
              <w:t>ân de 3, respectiv</w:t>
            </w:r>
            <w:r w:rsidRPr="000B0B06">
              <w:rPr>
                <w:rFonts w:ascii="Arial" w:hAnsi="Arial" w:cs="Arial"/>
              </w:rPr>
              <w:t xml:space="preserve"> 6 luni. </w:t>
            </w:r>
            <w:r>
              <w:rPr>
                <w:rFonts w:ascii="Arial" w:hAnsi="Arial" w:cs="Arial"/>
              </w:rPr>
              <w:t>Î</w:t>
            </w:r>
            <w:r w:rsidRPr="000B0B06">
              <w:rPr>
                <w:rFonts w:ascii="Arial" w:hAnsi="Arial" w:cs="Arial"/>
              </w:rPr>
              <w:t>n plus, se p</w:t>
            </w:r>
            <w:r>
              <w:rPr>
                <w:rFonts w:ascii="Arial" w:hAnsi="Arial" w:cs="Arial"/>
              </w:rPr>
              <w:t>ă</w:t>
            </w:r>
            <w:r w:rsidRPr="000B0B06">
              <w:rPr>
                <w:rFonts w:ascii="Arial" w:hAnsi="Arial" w:cs="Arial"/>
              </w:rPr>
              <w:t>streaz</w:t>
            </w:r>
            <w:r>
              <w:rPr>
                <w:rFonts w:ascii="Arial" w:hAnsi="Arial" w:cs="Arial"/>
              </w:rPr>
              <w:t>ă</w:t>
            </w:r>
            <w:r w:rsidRPr="000B0B06">
              <w:rPr>
                <w:rFonts w:ascii="Arial" w:hAnsi="Arial" w:cs="Arial"/>
              </w:rPr>
              <w:t xml:space="preserve"> posibilitatea suspend</w:t>
            </w:r>
            <w:r>
              <w:rPr>
                <w:rFonts w:ascii="Arial" w:hAnsi="Arial" w:cs="Arial"/>
              </w:rPr>
              <w:t>ă</w:t>
            </w:r>
            <w:r w:rsidRPr="000B0B06">
              <w:rPr>
                <w:rFonts w:ascii="Arial" w:hAnsi="Arial" w:cs="Arial"/>
              </w:rPr>
              <w:t>rii controlului, f</w:t>
            </w:r>
            <w:r>
              <w:rPr>
                <w:rFonts w:ascii="Arial" w:hAnsi="Arial" w:cs="Arial"/>
              </w:rPr>
              <w:t>ă</w:t>
            </w:r>
            <w:r w:rsidRPr="000B0B06">
              <w:rPr>
                <w:rFonts w:ascii="Arial" w:hAnsi="Arial" w:cs="Arial"/>
              </w:rPr>
              <w:t>r</w:t>
            </w:r>
            <w:r>
              <w:rPr>
                <w:rFonts w:ascii="Arial" w:hAnsi="Arial" w:cs="Arial"/>
              </w:rPr>
              <w:t>ă</w:t>
            </w:r>
            <w:r w:rsidRPr="000B0B06">
              <w:rPr>
                <w:rFonts w:ascii="Arial" w:hAnsi="Arial" w:cs="Arial"/>
              </w:rPr>
              <w:t xml:space="preserve"> a se clarifica clar </w:t>
            </w:r>
            <w:r>
              <w:rPr>
                <w:rFonts w:ascii="Arial" w:hAnsi="Arial" w:cs="Arial"/>
              </w:rPr>
              <w:t>î</w:t>
            </w:r>
            <w:r w:rsidRPr="000B0B06">
              <w:rPr>
                <w:rFonts w:ascii="Arial" w:hAnsi="Arial" w:cs="Arial"/>
              </w:rPr>
              <w:t>n ce condi</w:t>
            </w:r>
            <w:r>
              <w:rPr>
                <w:rFonts w:ascii="Arial" w:hAnsi="Arial" w:cs="Arial"/>
              </w:rPr>
              <w:t>ț</w:t>
            </w:r>
            <w:r w:rsidRPr="000B0B06">
              <w:rPr>
                <w:rFonts w:ascii="Arial" w:hAnsi="Arial" w:cs="Arial"/>
              </w:rPr>
              <w:t xml:space="preserve">ii </w:t>
            </w:r>
            <w:r>
              <w:rPr>
                <w:rFonts w:ascii="Arial" w:hAnsi="Arial" w:cs="Arial"/>
              </w:rPr>
              <w:t>ș</w:t>
            </w:r>
            <w:r w:rsidRPr="000B0B06">
              <w:rPr>
                <w:rFonts w:ascii="Arial" w:hAnsi="Arial" w:cs="Arial"/>
              </w:rPr>
              <w:t>i pentru c</w:t>
            </w:r>
            <w:r>
              <w:rPr>
                <w:rFonts w:ascii="Arial" w:hAnsi="Arial" w:cs="Arial"/>
              </w:rPr>
              <w:t>â</w:t>
            </w:r>
            <w:r w:rsidRPr="000B0B06">
              <w:rPr>
                <w:rFonts w:ascii="Arial" w:hAnsi="Arial" w:cs="Arial"/>
              </w:rPr>
              <w:t>t timp poate fi dispus</w:t>
            </w:r>
            <w:r>
              <w:rPr>
                <w:rFonts w:ascii="Arial" w:hAnsi="Arial" w:cs="Arial"/>
              </w:rPr>
              <w:t>ă</w:t>
            </w:r>
            <w:r w:rsidRPr="000B0B06">
              <w:rPr>
                <w:rFonts w:ascii="Arial" w:hAnsi="Arial" w:cs="Arial"/>
              </w:rPr>
              <w:t xml:space="preserve"> suspendarea.</w:t>
            </w:r>
          </w:p>
        </w:tc>
        <w:tc>
          <w:tcPr>
            <w:tcW w:w="8370" w:type="dxa"/>
            <w:shd w:val="clear" w:color="auto" w:fill="auto"/>
          </w:tcPr>
          <w:p w:rsidR="00FF0C88" w:rsidRPr="000B0B06" w:rsidRDefault="00FF0C88" w:rsidP="00F6317F">
            <w:pPr>
              <w:jc w:val="both"/>
              <w:rPr>
                <w:rFonts w:ascii="Arial" w:hAnsi="Arial" w:cs="Arial"/>
              </w:rPr>
            </w:pPr>
            <w:r w:rsidRPr="000B0B06">
              <w:rPr>
                <w:rFonts w:ascii="Arial" w:hAnsi="Arial" w:cs="Arial"/>
              </w:rPr>
              <w:t>Nu pot pricepe de ce este nevoie de o perioad</w:t>
            </w:r>
            <w:r>
              <w:rPr>
                <w:rFonts w:ascii="Arial" w:hAnsi="Arial" w:cs="Arial"/>
              </w:rPr>
              <w:t>ă atât</w:t>
            </w:r>
            <w:r w:rsidRPr="000B0B06">
              <w:rPr>
                <w:rFonts w:ascii="Arial" w:hAnsi="Arial" w:cs="Arial"/>
              </w:rPr>
              <w:t xml:space="preserve"> de mare de timp pentru inspec</w:t>
            </w:r>
            <w:r>
              <w:rPr>
                <w:rFonts w:ascii="Arial" w:hAnsi="Arial" w:cs="Arial"/>
              </w:rPr>
              <w:t>ț</w:t>
            </w:r>
            <w:r w:rsidRPr="000B0B06">
              <w:rPr>
                <w:rFonts w:ascii="Arial" w:hAnsi="Arial" w:cs="Arial"/>
              </w:rPr>
              <w:t>ie. Pe de o parte inspec</w:t>
            </w:r>
            <w:r>
              <w:rPr>
                <w:rFonts w:ascii="Arial" w:hAnsi="Arial" w:cs="Arial"/>
              </w:rPr>
              <w:t>ț</w:t>
            </w:r>
            <w:r w:rsidRPr="000B0B06">
              <w:rPr>
                <w:rFonts w:ascii="Arial" w:hAnsi="Arial" w:cs="Arial"/>
              </w:rPr>
              <w:t>ia d</w:t>
            </w:r>
            <w:r>
              <w:rPr>
                <w:rFonts w:ascii="Arial" w:hAnsi="Arial" w:cs="Arial"/>
              </w:rPr>
              <w:t>ă</w:t>
            </w:r>
            <w:r w:rsidRPr="000B0B06">
              <w:rPr>
                <w:rFonts w:ascii="Arial" w:hAnsi="Arial" w:cs="Arial"/>
              </w:rPr>
              <w:t xml:space="preserve"> peste cap </w:t>
            </w:r>
            <w:r>
              <w:rPr>
                <w:rFonts w:ascii="Arial" w:hAnsi="Arial" w:cs="Arial"/>
              </w:rPr>
              <w:t>a</w:t>
            </w:r>
            <w:r w:rsidRPr="000B0B06">
              <w:rPr>
                <w:rFonts w:ascii="Arial" w:hAnsi="Arial" w:cs="Arial"/>
              </w:rPr>
              <w:t>ctivitatea contribuabilului, pe de alt</w:t>
            </w:r>
            <w:r>
              <w:rPr>
                <w:rFonts w:ascii="Arial" w:hAnsi="Arial" w:cs="Arial"/>
              </w:rPr>
              <w:t>ă</w:t>
            </w:r>
            <w:r w:rsidRPr="000B0B06">
              <w:rPr>
                <w:rFonts w:ascii="Arial" w:hAnsi="Arial" w:cs="Arial"/>
              </w:rPr>
              <w:t xml:space="preserve"> parte se consum</w:t>
            </w:r>
            <w:r>
              <w:rPr>
                <w:rFonts w:ascii="Arial" w:hAnsi="Arial" w:cs="Arial"/>
              </w:rPr>
              <w:t>ă</w:t>
            </w:r>
            <w:r w:rsidRPr="000B0B06">
              <w:rPr>
                <w:rFonts w:ascii="Arial" w:hAnsi="Arial" w:cs="Arial"/>
              </w:rPr>
              <w:t xml:space="preserve"> mult prea mult timp din partea inspectorilor… Ar trebui ca rolul de preven</w:t>
            </w:r>
            <w:r>
              <w:rPr>
                <w:rFonts w:ascii="Arial" w:hAnsi="Arial" w:cs="Arial"/>
              </w:rPr>
              <w:t>ț</w:t>
            </w:r>
            <w:r w:rsidRPr="000B0B06">
              <w:rPr>
                <w:rFonts w:ascii="Arial" w:hAnsi="Arial" w:cs="Arial"/>
              </w:rPr>
              <w:t xml:space="preserve">ie </w:t>
            </w:r>
            <w:r>
              <w:rPr>
                <w:rFonts w:ascii="Arial" w:hAnsi="Arial" w:cs="Arial"/>
              </w:rPr>
              <w:t>și</w:t>
            </w:r>
            <w:r w:rsidRPr="000B0B06">
              <w:rPr>
                <w:rFonts w:ascii="Arial" w:hAnsi="Arial" w:cs="Arial"/>
              </w:rPr>
              <w:t xml:space="preserve"> </w:t>
            </w:r>
            <w:r>
              <w:rPr>
                <w:rFonts w:ascii="Arial" w:hAnsi="Arial" w:cs="Arial"/>
              </w:rPr>
              <w:t>î</w:t>
            </w:r>
            <w:r w:rsidRPr="000B0B06">
              <w:rPr>
                <w:rFonts w:ascii="Arial" w:hAnsi="Arial" w:cs="Arial"/>
              </w:rPr>
              <w:t>ndrumare al ANAF s</w:t>
            </w:r>
            <w:r>
              <w:rPr>
                <w:rFonts w:ascii="Arial" w:hAnsi="Arial" w:cs="Arial"/>
              </w:rPr>
              <w:t>ă</w:t>
            </w:r>
            <w:r w:rsidRPr="000B0B06">
              <w:rPr>
                <w:rFonts w:ascii="Arial" w:hAnsi="Arial" w:cs="Arial"/>
              </w:rPr>
              <w:t xml:space="preserve"> creasc</w:t>
            </w:r>
            <w:r>
              <w:rPr>
                <w:rFonts w:ascii="Arial" w:hAnsi="Arial" w:cs="Arial"/>
              </w:rPr>
              <w:t>ă</w:t>
            </w:r>
            <w:r w:rsidRPr="000B0B06">
              <w:rPr>
                <w:rFonts w:ascii="Arial" w:hAnsi="Arial" w:cs="Arial"/>
              </w:rPr>
              <w:t xml:space="preserve">, implicit </w:t>
            </w:r>
            <w:r>
              <w:rPr>
                <w:rFonts w:ascii="Arial" w:hAnsi="Arial" w:cs="Arial"/>
              </w:rPr>
              <w:t>ș</w:t>
            </w:r>
            <w:r w:rsidRPr="000B0B06">
              <w:rPr>
                <w:rFonts w:ascii="Arial" w:hAnsi="Arial" w:cs="Arial"/>
              </w:rPr>
              <w:t>i durata inspec</w:t>
            </w:r>
            <w:r>
              <w:rPr>
                <w:rFonts w:ascii="Arial" w:hAnsi="Arial" w:cs="Arial"/>
              </w:rPr>
              <w:t>ț</w:t>
            </w:r>
            <w:r w:rsidRPr="000B0B06">
              <w:rPr>
                <w:rFonts w:ascii="Arial" w:hAnsi="Arial" w:cs="Arial"/>
              </w:rPr>
              <w:t>iilor s</w:t>
            </w:r>
            <w:r>
              <w:rPr>
                <w:rFonts w:ascii="Arial" w:hAnsi="Arial" w:cs="Arial"/>
              </w:rPr>
              <w:t>ă</w:t>
            </w:r>
            <w:r w:rsidRPr="000B0B06">
              <w:rPr>
                <w:rFonts w:ascii="Arial" w:hAnsi="Arial" w:cs="Arial"/>
              </w:rPr>
              <w:t xml:space="preserve"> scad</w:t>
            </w:r>
            <w:r>
              <w:rPr>
                <w:rFonts w:ascii="Arial" w:hAnsi="Arial" w:cs="Arial"/>
              </w:rPr>
              <w:t>ă</w:t>
            </w:r>
            <w:r w:rsidRPr="000B0B06">
              <w:rPr>
                <w:rFonts w:ascii="Arial" w:hAnsi="Arial" w:cs="Arial"/>
              </w:rPr>
              <w:t>. Personal, pot spune c</w:t>
            </w:r>
            <w:r>
              <w:rPr>
                <w:rFonts w:ascii="Arial" w:hAnsi="Arial" w:cs="Arial"/>
              </w:rPr>
              <w:t>ă</w:t>
            </w:r>
            <w:r w:rsidRPr="000B0B06">
              <w:rPr>
                <w:rFonts w:ascii="Arial" w:hAnsi="Arial" w:cs="Arial"/>
              </w:rPr>
              <w:t xml:space="preserve"> nu am </w:t>
            </w:r>
            <w:r>
              <w:rPr>
                <w:rFonts w:ascii="Arial" w:hAnsi="Arial" w:cs="Arial"/>
              </w:rPr>
              <w:t>î</w:t>
            </w:r>
            <w:r w:rsidRPr="000B0B06">
              <w:rPr>
                <w:rFonts w:ascii="Arial" w:hAnsi="Arial" w:cs="Arial"/>
              </w:rPr>
              <w:t>nt</w:t>
            </w:r>
            <w:r>
              <w:rPr>
                <w:rFonts w:ascii="Arial" w:hAnsi="Arial" w:cs="Arial"/>
              </w:rPr>
              <w:t>â</w:t>
            </w:r>
            <w:r w:rsidRPr="000B0B06">
              <w:rPr>
                <w:rFonts w:ascii="Arial" w:hAnsi="Arial" w:cs="Arial"/>
              </w:rPr>
              <w:t xml:space="preserve">lnit </w:t>
            </w:r>
            <w:r>
              <w:rPr>
                <w:rFonts w:ascii="Arial" w:hAnsi="Arial" w:cs="Arial"/>
              </w:rPr>
              <w:t>î</w:t>
            </w:r>
            <w:r w:rsidRPr="000B0B06">
              <w:rPr>
                <w:rFonts w:ascii="Arial" w:hAnsi="Arial" w:cs="Arial"/>
              </w:rPr>
              <w:t>nc</w:t>
            </w:r>
            <w:r>
              <w:rPr>
                <w:rFonts w:ascii="Arial" w:hAnsi="Arial" w:cs="Arial"/>
              </w:rPr>
              <w:t>ă</w:t>
            </w:r>
            <w:r w:rsidRPr="000B0B06">
              <w:rPr>
                <w:rFonts w:ascii="Arial" w:hAnsi="Arial" w:cs="Arial"/>
              </w:rPr>
              <w:t xml:space="preserve"> companie la care s</w:t>
            </w:r>
            <w:r>
              <w:rPr>
                <w:rFonts w:ascii="Arial" w:hAnsi="Arial" w:cs="Arial"/>
              </w:rPr>
              <w:t>ă</w:t>
            </w:r>
            <w:r w:rsidRPr="000B0B06">
              <w:rPr>
                <w:rFonts w:ascii="Arial" w:hAnsi="Arial" w:cs="Arial"/>
              </w:rPr>
              <w:t xml:space="preserve"> avem nevoie de mai mult de 14 zile pentru revizie… </w:t>
            </w:r>
          </w:p>
          <w:p w:rsidR="00FF0C88" w:rsidRPr="000B0B06" w:rsidRDefault="00FF0C88" w:rsidP="00F6317F">
            <w:pPr>
              <w:jc w:val="both"/>
              <w:rPr>
                <w:rFonts w:ascii="Arial" w:hAnsi="Arial" w:cs="Arial"/>
              </w:rPr>
            </w:pPr>
          </w:p>
          <w:p w:rsidR="00FF0C88" w:rsidRPr="000B0B06" w:rsidRDefault="00FF0C88" w:rsidP="00F6317F">
            <w:pPr>
              <w:spacing w:after="0" w:line="240" w:lineRule="auto"/>
              <w:jc w:val="both"/>
              <w:rPr>
                <w:rFonts w:ascii="Arial" w:hAnsi="Arial" w:cs="Arial"/>
              </w:rPr>
            </w:pPr>
            <w:r w:rsidRPr="000B0B06">
              <w:rPr>
                <w:rFonts w:ascii="Arial" w:hAnsi="Arial" w:cs="Arial"/>
              </w:rPr>
              <w:t>Importan</w:t>
            </w:r>
            <w:r>
              <w:rPr>
                <w:rFonts w:ascii="Arial" w:hAnsi="Arial" w:cs="Arial"/>
              </w:rPr>
              <w:t>ță</w:t>
            </w:r>
            <w:r w:rsidRPr="000B0B06">
              <w:rPr>
                <w:rFonts w:ascii="Arial" w:hAnsi="Arial" w:cs="Arial"/>
              </w:rPr>
              <w:t>: mare</w:t>
            </w:r>
          </w:p>
          <w:p w:rsidR="00FF0C88" w:rsidRPr="000B0B06" w:rsidRDefault="00FF0C88" w:rsidP="00F6317F">
            <w:pPr>
              <w:spacing w:after="0" w:line="240" w:lineRule="auto"/>
              <w:jc w:val="both"/>
              <w:rPr>
                <w:rFonts w:ascii="Arial" w:hAnsi="Arial" w:cs="Arial"/>
              </w:rPr>
            </w:pPr>
            <w:r w:rsidRPr="000B0B06">
              <w:rPr>
                <w:rFonts w:ascii="Arial" w:hAnsi="Arial" w:cs="Arial"/>
              </w:rPr>
              <w:t>Scor: prost</w:t>
            </w:r>
          </w:p>
        </w:tc>
      </w:tr>
      <w:tr w:rsidR="00FF0C88" w:rsidRPr="00F114A8" w:rsidTr="00F6317F">
        <w:trPr>
          <w:trHeight w:val="530"/>
        </w:trPr>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0B0B06" w:rsidRDefault="00FF0C88" w:rsidP="00F6317F">
            <w:pPr>
              <w:jc w:val="both"/>
              <w:rPr>
                <w:rFonts w:ascii="Arial" w:hAnsi="Arial" w:cs="Arial"/>
              </w:rPr>
            </w:pPr>
            <w:r w:rsidRPr="000B0B06">
              <w:rPr>
                <w:rFonts w:ascii="Arial" w:hAnsi="Arial" w:cs="Arial"/>
              </w:rPr>
              <w:t>Pe l</w:t>
            </w:r>
            <w:r>
              <w:rPr>
                <w:rFonts w:ascii="Arial" w:hAnsi="Arial" w:cs="Arial"/>
              </w:rPr>
              <w:t>â</w:t>
            </w:r>
            <w:r w:rsidRPr="000B0B06">
              <w:rPr>
                <w:rFonts w:ascii="Arial" w:hAnsi="Arial" w:cs="Arial"/>
              </w:rPr>
              <w:t>ng</w:t>
            </w:r>
            <w:r>
              <w:rPr>
                <w:rFonts w:ascii="Arial" w:hAnsi="Arial" w:cs="Arial"/>
              </w:rPr>
              <w:t>ă</w:t>
            </w:r>
            <w:r w:rsidRPr="000B0B06">
              <w:rPr>
                <w:rFonts w:ascii="Arial" w:hAnsi="Arial" w:cs="Arial"/>
              </w:rPr>
              <w:t xml:space="preserve"> controlul inopinat efect</w:t>
            </w:r>
            <w:r>
              <w:rPr>
                <w:rFonts w:ascii="Arial" w:hAnsi="Arial" w:cs="Arial"/>
              </w:rPr>
              <w:t>uat</w:t>
            </w:r>
            <w:r w:rsidRPr="000B0B06">
              <w:rPr>
                <w:rFonts w:ascii="Arial" w:hAnsi="Arial" w:cs="Arial"/>
              </w:rPr>
              <w:t xml:space="preserve"> de inspectorii fiscali, se introduce conceptul de “control operativ </w:t>
            </w:r>
            <w:r>
              <w:rPr>
                <w:rFonts w:ascii="Arial" w:hAnsi="Arial" w:cs="Arial"/>
              </w:rPr>
              <w:t>ș</w:t>
            </w:r>
            <w:r w:rsidRPr="000B0B06">
              <w:rPr>
                <w:rFonts w:ascii="Arial" w:hAnsi="Arial" w:cs="Arial"/>
              </w:rPr>
              <w:t>i inopinat” efectuat de c</w:t>
            </w:r>
            <w:r>
              <w:rPr>
                <w:rFonts w:ascii="Arial" w:hAnsi="Arial" w:cs="Arial"/>
              </w:rPr>
              <w:t>ă</w:t>
            </w:r>
            <w:r w:rsidRPr="000B0B06">
              <w:rPr>
                <w:rFonts w:ascii="Arial" w:hAnsi="Arial" w:cs="Arial"/>
              </w:rPr>
              <w:t>tre inspec</w:t>
            </w:r>
            <w:r>
              <w:rPr>
                <w:rFonts w:ascii="Arial" w:hAnsi="Arial" w:cs="Arial"/>
              </w:rPr>
              <w:t>ț</w:t>
            </w:r>
            <w:r w:rsidRPr="000B0B06">
              <w:rPr>
                <w:rFonts w:ascii="Arial" w:hAnsi="Arial" w:cs="Arial"/>
              </w:rPr>
              <w:t>ia antifraud</w:t>
            </w:r>
            <w:r>
              <w:rPr>
                <w:rFonts w:ascii="Arial" w:hAnsi="Arial" w:cs="Arial"/>
              </w:rPr>
              <w:t>ă</w:t>
            </w:r>
            <w:r w:rsidRPr="000B0B06">
              <w:rPr>
                <w:rFonts w:ascii="Arial" w:hAnsi="Arial" w:cs="Arial"/>
              </w:rPr>
              <w:t xml:space="preserve"> (fosta gard</w:t>
            </w:r>
            <w:r>
              <w:rPr>
                <w:rFonts w:ascii="Arial" w:hAnsi="Arial" w:cs="Arial"/>
              </w:rPr>
              <w:t>ă</w:t>
            </w:r>
            <w:r w:rsidRPr="000B0B06">
              <w:rPr>
                <w:rFonts w:ascii="Arial" w:hAnsi="Arial" w:cs="Arial"/>
              </w:rPr>
              <w:t xml:space="preserve"> financiar</w:t>
            </w:r>
            <w:r>
              <w:rPr>
                <w:rFonts w:ascii="Arial" w:hAnsi="Arial" w:cs="Arial"/>
              </w:rPr>
              <w:t>ă).</w:t>
            </w:r>
          </w:p>
        </w:tc>
        <w:tc>
          <w:tcPr>
            <w:tcW w:w="8370" w:type="dxa"/>
            <w:shd w:val="clear" w:color="auto" w:fill="auto"/>
          </w:tcPr>
          <w:p w:rsidR="00FF0C88" w:rsidRPr="000B0B06" w:rsidRDefault="00FF0C88" w:rsidP="00F6317F">
            <w:pPr>
              <w:jc w:val="both"/>
              <w:rPr>
                <w:rFonts w:ascii="Arial" w:hAnsi="Arial" w:cs="Arial"/>
              </w:rPr>
            </w:pPr>
            <w:r w:rsidRPr="000B0B06">
              <w:rPr>
                <w:rFonts w:ascii="Arial" w:hAnsi="Arial" w:cs="Arial"/>
              </w:rPr>
              <w:t xml:space="preserve">Pare o suprapunere de competente… </w:t>
            </w:r>
          </w:p>
          <w:p w:rsidR="00FF0C88" w:rsidRPr="000B0B06" w:rsidRDefault="00FF0C88" w:rsidP="00F6317F">
            <w:pPr>
              <w:jc w:val="both"/>
              <w:rPr>
                <w:rFonts w:ascii="Arial" w:hAnsi="Arial" w:cs="Arial"/>
              </w:rPr>
            </w:pPr>
          </w:p>
          <w:p w:rsidR="00FF0C88" w:rsidRPr="000B0B06" w:rsidRDefault="00FF0C88" w:rsidP="00F6317F">
            <w:pPr>
              <w:spacing w:after="0" w:line="240" w:lineRule="auto"/>
              <w:jc w:val="both"/>
              <w:rPr>
                <w:rFonts w:ascii="Arial" w:hAnsi="Arial" w:cs="Arial"/>
              </w:rPr>
            </w:pPr>
            <w:r w:rsidRPr="000B0B06">
              <w:rPr>
                <w:rFonts w:ascii="Arial" w:hAnsi="Arial" w:cs="Arial"/>
              </w:rPr>
              <w:t>Importan</w:t>
            </w:r>
            <w:r>
              <w:rPr>
                <w:rFonts w:ascii="Arial" w:hAnsi="Arial" w:cs="Arial"/>
              </w:rPr>
              <w:t>ță</w:t>
            </w:r>
            <w:r w:rsidRPr="000B0B06">
              <w:rPr>
                <w:rFonts w:ascii="Arial" w:hAnsi="Arial" w:cs="Arial"/>
              </w:rPr>
              <w:t>: mare</w:t>
            </w:r>
          </w:p>
          <w:p w:rsidR="00FF0C88" w:rsidRPr="000B0B06" w:rsidRDefault="00FF0C88" w:rsidP="00F6317F">
            <w:pPr>
              <w:spacing w:after="0" w:line="240" w:lineRule="auto"/>
              <w:jc w:val="both"/>
              <w:rPr>
                <w:rFonts w:ascii="Arial" w:hAnsi="Arial" w:cs="Arial"/>
              </w:rPr>
            </w:pPr>
            <w:r w:rsidRPr="000B0B06">
              <w:rPr>
                <w:rFonts w:ascii="Arial" w:hAnsi="Arial" w:cs="Arial"/>
              </w:rPr>
              <w:t>Scor: prost</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0B0B06" w:rsidRDefault="00FF0C88" w:rsidP="00F6317F">
            <w:pPr>
              <w:jc w:val="both"/>
              <w:rPr>
                <w:rFonts w:ascii="Arial" w:hAnsi="Arial" w:cs="Arial"/>
              </w:rPr>
            </w:pPr>
            <w:r w:rsidRPr="000B0B06">
              <w:rPr>
                <w:rFonts w:ascii="Arial" w:hAnsi="Arial" w:cs="Arial"/>
              </w:rPr>
              <w:t>Se introduce o penalitate suplimentar</w:t>
            </w:r>
            <w:r>
              <w:rPr>
                <w:rFonts w:ascii="Arial" w:hAnsi="Arial" w:cs="Arial"/>
              </w:rPr>
              <w:t>ă</w:t>
            </w:r>
            <w:r w:rsidRPr="000B0B06">
              <w:rPr>
                <w:rFonts w:ascii="Arial" w:hAnsi="Arial" w:cs="Arial"/>
              </w:rPr>
              <w:t xml:space="preserve"> de nedeclarare de 5% sau 25% din suma nedeclarat</w:t>
            </w:r>
            <w:r>
              <w:rPr>
                <w:rFonts w:ascii="Arial" w:hAnsi="Arial" w:cs="Arial"/>
              </w:rPr>
              <w:t>ă</w:t>
            </w:r>
            <w:r w:rsidRPr="000B0B06">
              <w:rPr>
                <w:rFonts w:ascii="Arial" w:hAnsi="Arial" w:cs="Arial"/>
              </w:rPr>
              <w:t xml:space="preserve"> </w:t>
            </w:r>
            <w:r>
              <w:rPr>
                <w:rFonts w:ascii="Arial" w:hAnsi="Arial" w:cs="Arial"/>
              </w:rPr>
              <w:t>ș</w:t>
            </w:r>
            <w:r w:rsidRPr="000B0B06">
              <w:rPr>
                <w:rFonts w:ascii="Arial" w:hAnsi="Arial" w:cs="Arial"/>
              </w:rPr>
              <w:t>i stabilit</w:t>
            </w:r>
            <w:r>
              <w:rPr>
                <w:rFonts w:ascii="Arial" w:hAnsi="Arial" w:cs="Arial"/>
              </w:rPr>
              <w:t>ă</w:t>
            </w:r>
            <w:r w:rsidRPr="000B0B06">
              <w:rPr>
                <w:rFonts w:ascii="Arial" w:hAnsi="Arial" w:cs="Arial"/>
              </w:rPr>
              <w:t xml:space="preserve"> ulterior prin decizii de impunere. Penalitatea se reduce cu 75% </w:t>
            </w:r>
            <w:r>
              <w:rPr>
                <w:rFonts w:ascii="Arial" w:hAnsi="Arial" w:cs="Arial"/>
              </w:rPr>
              <w:t>î</w:t>
            </w:r>
            <w:r w:rsidRPr="000B0B06">
              <w:rPr>
                <w:rFonts w:ascii="Arial" w:hAnsi="Arial" w:cs="Arial"/>
              </w:rPr>
              <w:t xml:space="preserve">n cazul </w:t>
            </w:r>
            <w:r>
              <w:rPr>
                <w:rFonts w:ascii="Arial" w:hAnsi="Arial" w:cs="Arial"/>
              </w:rPr>
              <w:t>î</w:t>
            </w:r>
            <w:r w:rsidRPr="000B0B06">
              <w:rPr>
                <w:rFonts w:ascii="Arial" w:hAnsi="Arial" w:cs="Arial"/>
              </w:rPr>
              <w:t>n care suma stabilit</w:t>
            </w:r>
            <w:r>
              <w:rPr>
                <w:rFonts w:ascii="Arial" w:hAnsi="Arial" w:cs="Arial"/>
              </w:rPr>
              <w:t>ă</w:t>
            </w:r>
            <w:r w:rsidRPr="000B0B06">
              <w:rPr>
                <w:rFonts w:ascii="Arial" w:hAnsi="Arial" w:cs="Arial"/>
              </w:rPr>
              <w:t xml:space="preserve"> prin decizie, plus dob</w:t>
            </w:r>
            <w:r>
              <w:rPr>
                <w:rFonts w:ascii="Arial" w:hAnsi="Arial" w:cs="Arial"/>
              </w:rPr>
              <w:t>â</w:t>
            </w:r>
            <w:r w:rsidRPr="000B0B06">
              <w:rPr>
                <w:rFonts w:ascii="Arial" w:hAnsi="Arial" w:cs="Arial"/>
              </w:rPr>
              <w:t xml:space="preserve">nzi </w:t>
            </w:r>
            <w:r>
              <w:rPr>
                <w:rFonts w:ascii="Arial" w:hAnsi="Arial" w:cs="Arial"/>
              </w:rPr>
              <w:t>ș</w:t>
            </w:r>
            <w:r w:rsidRPr="000B0B06">
              <w:rPr>
                <w:rFonts w:ascii="Arial" w:hAnsi="Arial" w:cs="Arial"/>
              </w:rPr>
              <w:t>i penalit</w:t>
            </w:r>
            <w:r>
              <w:rPr>
                <w:rFonts w:ascii="Arial" w:hAnsi="Arial" w:cs="Arial"/>
              </w:rPr>
              <w:t>ăț</w:t>
            </w:r>
            <w:r w:rsidRPr="000B0B06">
              <w:rPr>
                <w:rFonts w:ascii="Arial" w:hAnsi="Arial" w:cs="Arial"/>
              </w:rPr>
              <w:t xml:space="preserve">i </w:t>
            </w:r>
            <w:r w:rsidRPr="000B0B06">
              <w:rPr>
                <w:rFonts w:ascii="Arial" w:hAnsi="Arial" w:cs="Arial"/>
              </w:rPr>
              <w:lastRenderedPageBreak/>
              <w:t xml:space="preserve">de </w:t>
            </w:r>
            <w:r>
              <w:rPr>
                <w:rFonts w:ascii="Arial" w:hAnsi="Arial" w:cs="Arial"/>
              </w:rPr>
              <w:t>î</w:t>
            </w:r>
            <w:r w:rsidRPr="000B0B06">
              <w:rPr>
                <w:rFonts w:ascii="Arial" w:hAnsi="Arial" w:cs="Arial"/>
              </w:rPr>
              <w:t>nt</w:t>
            </w:r>
            <w:r>
              <w:rPr>
                <w:rFonts w:ascii="Arial" w:hAnsi="Arial" w:cs="Arial"/>
              </w:rPr>
              <w:t>â</w:t>
            </w:r>
            <w:r w:rsidRPr="000B0B06">
              <w:rPr>
                <w:rFonts w:ascii="Arial" w:hAnsi="Arial" w:cs="Arial"/>
              </w:rPr>
              <w:t>rziere este pl</w:t>
            </w:r>
            <w:r>
              <w:rPr>
                <w:rFonts w:ascii="Arial" w:hAnsi="Arial" w:cs="Arial"/>
              </w:rPr>
              <w:t>ă</w:t>
            </w:r>
            <w:r w:rsidRPr="000B0B06">
              <w:rPr>
                <w:rFonts w:ascii="Arial" w:hAnsi="Arial" w:cs="Arial"/>
              </w:rPr>
              <w:t>tit</w:t>
            </w:r>
            <w:r>
              <w:rPr>
                <w:rFonts w:ascii="Arial" w:hAnsi="Arial" w:cs="Arial"/>
              </w:rPr>
              <w:t>ă</w:t>
            </w:r>
            <w:r w:rsidRPr="000B0B06">
              <w:rPr>
                <w:rFonts w:ascii="Arial" w:hAnsi="Arial" w:cs="Arial"/>
              </w:rPr>
              <w:t xml:space="preserve"> </w:t>
            </w:r>
            <w:r>
              <w:rPr>
                <w:rFonts w:ascii="Arial" w:hAnsi="Arial" w:cs="Arial"/>
              </w:rPr>
              <w:t>î</w:t>
            </w:r>
            <w:r w:rsidRPr="000B0B06">
              <w:rPr>
                <w:rFonts w:ascii="Arial" w:hAnsi="Arial" w:cs="Arial"/>
              </w:rPr>
              <w:t>n termen sau suma este e</w:t>
            </w:r>
            <w:r>
              <w:rPr>
                <w:rFonts w:ascii="Arial" w:hAnsi="Arial" w:cs="Arial"/>
              </w:rPr>
              <w:t>ș</w:t>
            </w:r>
            <w:r w:rsidRPr="000B0B06">
              <w:rPr>
                <w:rFonts w:ascii="Arial" w:hAnsi="Arial" w:cs="Arial"/>
              </w:rPr>
              <w:t>alonat</w:t>
            </w:r>
            <w:r>
              <w:rPr>
                <w:rFonts w:ascii="Arial" w:hAnsi="Arial" w:cs="Arial"/>
              </w:rPr>
              <w:t>ă</w:t>
            </w:r>
            <w:r w:rsidRPr="000B0B06">
              <w:rPr>
                <w:rFonts w:ascii="Arial" w:hAnsi="Arial" w:cs="Arial"/>
              </w:rPr>
              <w:t xml:space="preserve"> la plat</w:t>
            </w:r>
            <w:r>
              <w:rPr>
                <w:rFonts w:ascii="Arial" w:hAnsi="Arial" w:cs="Arial"/>
              </w:rPr>
              <w:t>ă</w:t>
            </w:r>
            <w:r w:rsidRPr="000B0B06">
              <w:rPr>
                <w:rFonts w:ascii="Arial" w:hAnsi="Arial" w:cs="Arial"/>
              </w:rPr>
              <w:t xml:space="preserve"> </w:t>
            </w:r>
            <w:r>
              <w:rPr>
                <w:rFonts w:ascii="Arial" w:hAnsi="Arial" w:cs="Arial"/>
              </w:rPr>
              <w:t>ș</w:t>
            </w:r>
            <w:r w:rsidRPr="000B0B06">
              <w:rPr>
                <w:rFonts w:ascii="Arial" w:hAnsi="Arial" w:cs="Arial"/>
              </w:rPr>
              <w:t>i se majoreaz</w:t>
            </w:r>
            <w:r>
              <w:rPr>
                <w:rFonts w:ascii="Arial" w:hAnsi="Arial" w:cs="Arial"/>
              </w:rPr>
              <w:t>ă</w:t>
            </w:r>
            <w:r w:rsidRPr="000B0B06">
              <w:rPr>
                <w:rFonts w:ascii="Arial" w:hAnsi="Arial" w:cs="Arial"/>
              </w:rPr>
              <w:t xml:space="preserve"> cu 100% </w:t>
            </w:r>
            <w:r>
              <w:rPr>
                <w:rFonts w:ascii="Arial" w:hAnsi="Arial" w:cs="Arial"/>
              </w:rPr>
              <w:t>î</w:t>
            </w:r>
            <w:r w:rsidRPr="000B0B06">
              <w:rPr>
                <w:rFonts w:ascii="Arial" w:hAnsi="Arial" w:cs="Arial"/>
              </w:rPr>
              <w:t xml:space="preserve">n cazul </w:t>
            </w:r>
            <w:r>
              <w:rPr>
                <w:rFonts w:ascii="Arial" w:hAnsi="Arial" w:cs="Arial"/>
              </w:rPr>
              <w:t>î</w:t>
            </w:r>
            <w:r w:rsidRPr="000B0B06">
              <w:rPr>
                <w:rFonts w:ascii="Arial" w:hAnsi="Arial" w:cs="Arial"/>
              </w:rPr>
              <w:t>n care diferen</w:t>
            </w:r>
            <w:r>
              <w:rPr>
                <w:rFonts w:ascii="Arial" w:hAnsi="Arial" w:cs="Arial"/>
              </w:rPr>
              <w:t>ț</w:t>
            </w:r>
            <w:r w:rsidRPr="000B0B06">
              <w:rPr>
                <w:rFonts w:ascii="Arial" w:hAnsi="Arial" w:cs="Arial"/>
              </w:rPr>
              <w:t>ele rezult</w:t>
            </w:r>
            <w:r>
              <w:rPr>
                <w:rFonts w:ascii="Arial" w:hAnsi="Arial" w:cs="Arial"/>
              </w:rPr>
              <w:t>ă</w:t>
            </w:r>
            <w:r w:rsidRPr="000B0B06">
              <w:rPr>
                <w:rFonts w:ascii="Arial" w:hAnsi="Arial" w:cs="Arial"/>
              </w:rPr>
              <w:t xml:space="preserve"> din evaziune fiscal</w:t>
            </w:r>
            <w:r>
              <w:rPr>
                <w:rFonts w:ascii="Arial" w:hAnsi="Arial" w:cs="Arial"/>
              </w:rPr>
              <w:t>ă</w:t>
            </w:r>
            <w:r w:rsidRPr="000B0B06">
              <w:rPr>
                <w:rFonts w:ascii="Arial" w:hAnsi="Arial" w:cs="Arial"/>
              </w:rPr>
              <w:t xml:space="preserve">. </w:t>
            </w:r>
          </w:p>
        </w:tc>
        <w:tc>
          <w:tcPr>
            <w:tcW w:w="8370" w:type="dxa"/>
            <w:shd w:val="clear" w:color="auto" w:fill="auto"/>
          </w:tcPr>
          <w:p w:rsidR="00FF0C88" w:rsidRPr="000B0B06" w:rsidRDefault="00FF0C88" w:rsidP="00F6317F">
            <w:pPr>
              <w:jc w:val="both"/>
              <w:rPr>
                <w:rFonts w:ascii="Arial" w:hAnsi="Arial" w:cs="Arial"/>
              </w:rPr>
            </w:pPr>
            <w:r>
              <w:rPr>
                <w:rFonts w:ascii="Arial" w:hAnsi="Arial" w:cs="Arial"/>
              </w:rPr>
              <w:lastRenderedPageBreak/>
              <w:t>Am mai cri</w:t>
            </w:r>
            <w:r w:rsidRPr="000B0B06">
              <w:rPr>
                <w:rFonts w:ascii="Arial" w:hAnsi="Arial" w:cs="Arial"/>
              </w:rPr>
              <w:t>ticat aceast</w:t>
            </w:r>
            <w:r>
              <w:rPr>
                <w:rFonts w:ascii="Arial" w:hAnsi="Arial" w:cs="Arial"/>
              </w:rPr>
              <w:t>ă</w:t>
            </w:r>
            <w:r w:rsidRPr="000B0B06">
              <w:rPr>
                <w:rFonts w:ascii="Arial" w:hAnsi="Arial" w:cs="Arial"/>
              </w:rPr>
              <w:t xml:space="preserve"> prevedere. Autorii ei insist</w:t>
            </w:r>
            <w:r>
              <w:rPr>
                <w:rFonts w:ascii="Arial" w:hAnsi="Arial" w:cs="Arial"/>
              </w:rPr>
              <w:t>ă</w:t>
            </w:r>
            <w:r w:rsidRPr="000B0B06">
              <w:rPr>
                <w:rFonts w:ascii="Arial" w:hAnsi="Arial" w:cs="Arial"/>
              </w:rPr>
              <w:t xml:space="preserve"> </w:t>
            </w:r>
            <w:r>
              <w:rPr>
                <w:rFonts w:ascii="Arial" w:hAnsi="Arial" w:cs="Arial"/>
              </w:rPr>
              <w:t>î</w:t>
            </w:r>
            <w:r w:rsidRPr="000B0B06">
              <w:rPr>
                <w:rFonts w:ascii="Arial" w:hAnsi="Arial" w:cs="Arial"/>
              </w:rPr>
              <w:t>ns</w:t>
            </w:r>
            <w:r>
              <w:rPr>
                <w:rFonts w:ascii="Arial" w:hAnsi="Arial" w:cs="Arial"/>
              </w:rPr>
              <w:t xml:space="preserve">ă </w:t>
            </w:r>
            <w:r w:rsidRPr="000B0B06">
              <w:rPr>
                <w:rFonts w:ascii="Arial" w:hAnsi="Arial" w:cs="Arial"/>
              </w:rPr>
              <w:t>c</w:t>
            </w:r>
            <w:r>
              <w:rPr>
                <w:rFonts w:ascii="Arial" w:hAnsi="Arial" w:cs="Arial"/>
              </w:rPr>
              <w:t>ă</w:t>
            </w:r>
            <w:r w:rsidRPr="000B0B06">
              <w:rPr>
                <w:rFonts w:ascii="Arial" w:hAnsi="Arial" w:cs="Arial"/>
              </w:rPr>
              <w:t xml:space="preserve"> este nevoie de o diferen</w:t>
            </w:r>
            <w:r>
              <w:rPr>
                <w:rFonts w:ascii="Arial" w:hAnsi="Arial" w:cs="Arial"/>
              </w:rPr>
              <w:t>ț</w:t>
            </w:r>
            <w:r w:rsidRPr="000B0B06">
              <w:rPr>
                <w:rFonts w:ascii="Arial" w:hAnsi="Arial" w:cs="Arial"/>
              </w:rPr>
              <w:t>iere a sanc</w:t>
            </w:r>
            <w:r>
              <w:rPr>
                <w:rFonts w:ascii="Arial" w:hAnsi="Arial" w:cs="Arial"/>
              </w:rPr>
              <w:t>ț</w:t>
            </w:r>
            <w:r w:rsidRPr="000B0B06">
              <w:rPr>
                <w:rFonts w:ascii="Arial" w:hAnsi="Arial" w:cs="Arial"/>
              </w:rPr>
              <w:t>iunii pentru cei care nu declar</w:t>
            </w:r>
            <w:r>
              <w:rPr>
                <w:rFonts w:ascii="Arial" w:hAnsi="Arial" w:cs="Arial"/>
              </w:rPr>
              <w:t>ă</w:t>
            </w:r>
            <w:r w:rsidRPr="000B0B06">
              <w:rPr>
                <w:rFonts w:ascii="Arial" w:hAnsi="Arial" w:cs="Arial"/>
              </w:rPr>
              <w:t>, fa</w:t>
            </w:r>
            <w:r>
              <w:rPr>
                <w:rFonts w:ascii="Arial" w:hAnsi="Arial" w:cs="Arial"/>
              </w:rPr>
              <w:t>ță</w:t>
            </w:r>
            <w:r w:rsidRPr="000B0B06">
              <w:rPr>
                <w:rFonts w:ascii="Arial" w:hAnsi="Arial" w:cs="Arial"/>
              </w:rPr>
              <w:t xml:space="preserve"> de cei care declar</w:t>
            </w:r>
            <w:r>
              <w:rPr>
                <w:rFonts w:ascii="Arial" w:hAnsi="Arial" w:cs="Arial"/>
              </w:rPr>
              <w:t>ă</w:t>
            </w:r>
            <w:r w:rsidRPr="000B0B06">
              <w:rPr>
                <w:rFonts w:ascii="Arial" w:hAnsi="Arial" w:cs="Arial"/>
              </w:rPr>
              <w:t xml:space="preserve"> </w:t>
            </w:r>
            <w:r>
              <w:rPr>
                <w:rFonts w:ascii="Arial" w:hAnsi="Arial" w:cs="Arial"/>
              </w:rPr>
              <w:t>ș</w:t>
            </w:r>
            <w:r w:rsidRPr="000B0B06">
              <w:rPr>
                <w:rFonts w:ascii="Arial" w:hAnsi="Arial" w:cs="Arial"/>
              </w:rPr>
              <w:t>i nu pl</w:t>
            </w:r>
            <w:r>
              <w:rPr>
                <w:rFonts w:ascii="Arial" w:hAnsi="Arial" w:cs="Arial"/>
              </w:rPr>
              <w:t>ă</w:t>
            </w:r>
            <w:r w:rsidRPr="000B0B06">
              <w:rPr>
                <w:rFonts w:ascii="Arial" w:hAnsi="Arial" w:cs="Arial"/>
              </w:rPr>
              <w:t>tesc. De</w:t>
            </w:r>
            <w:r>
              <w:rPr>
                <w:rFonts w:ascii="Arial" w:hAnsi="Arial" w:cs="Arial"/>
              </w:rPr>
              <w:t>ș</w:t>
            </w:r>
            <w:r w:rsidRPr="000B0B06">
              <w:rPr>
                <w:rFonts w:ascii="Arial" w:hAnsi="Arial" w:cs="Arial"/>
              </w:rPr>
              <w:t xml:space="preserve">i, </w:t>
            </w:r>
            <w:r>
              <w:rPr>
                <w:rFonts w:ascii="Arial" w:hAnsi="Arial" w:cs="Arial"/>
              </w:rPr>
              <w:t>î</w:t>
            </w:r>
            <w:r w:rsidRPr="000B0B06">
              <w:rPr>
                <w:rFonts w:ascii="Arial" w:hAnsi="Arial" w:cs="Arial"/>
              </w:rPr>
              <w:t xml:space="preserve">n teorie, principiul poate fi corect, </w:t>
            </w:r>
            <w:r>
              <w:rPr>
                <w:rFonts w:ascii="Arial" w:hAnsi="Arial" w:cs="Arial"/>
              </w:rPr>
              <w:t>î</w:t>
            </w:r>
            <w:r w:rsidRPr="000B0B06">
              <w:rPr>
                <w:rFonts w:ascii="Arial" w:hAnsi="Arial" w:cs="Arial"/>
              </w:rPr>
              <w:t>n practic</w:t>
            </w:r>
            <w:r>
              <w:rPr>
                <w:rFonts w:ascii="Arial" w:hAnsi="Arial" w:cs="Arial"/>
              </w:rPr>
              <w:t>ă</w:t>
            </w:r>
            <w:r w:rsidRPr="000B0B06">
              <w:rPr>
                <w:rFonts w:ascii="Arial" w:hAnsi="Arial" w:cs="Arial"/>
              </w:rPr>
              <w:t xml:space="preserve"> el doar </w:t>
            </w:r>
            <w:r>
              <w:rPr>
                <w:rFonts w:ascii="Arial" w:hAnsi="Arial" w:cs="Arial"/>
              </w:rPr>
              <w:t>în</w:t>
            </w:r>
            <w:r w:rsidRPr="000B0B06">
              <w:rPr>
                <w:rFonts w:ascii="Arial" w:hAnsi="Arial" w:cs="Arial"/>
              </w:rPr>
              <w:t>clin</w:t>
            </w:r>
            <w:r>
              <w:rPr>
                <w:rFonts w:ascii="Arial" w:hAnsi="Arial" w:cs="Arial"/>
              </w:rPr>
              <w:t>ă</w:t>
            </w:r>
            <w:r w:rsidRPr="000B0B06">
              <w:rPr>
                <w:rFonts w:ascii="Arial" w:hAnsi="Arial" w:cs="Arial"/>
              </w:rPr>
              <w:t xml:space="preserve"> </w:t>
            </w:r>
            <w:r>
              <w:rPr>
                <w:rFonts w:ascii="Arial" w:hAnsi="Arial" w:cs="Arial"/>
              </w:rPr>
              <w:t>î</w:t>
            </w:r>
            <w:r w:rsidRPr="000B0B06">
              <w:rPr>
                <w:rFonts w:ascii="Arial" w:hAnsi="Arial" w:cs="Arial"/>
              </w:rPr>
              <w:t>nc</w:t>
            </w:r>
            <w:r>
              <w:rPr>
                <w:rFonts w:ascii="Arial" w:hAnsi="Arial" w:cs="Arial"/>
              </w:rPr>
              <w:t>ă</w:t>
            </w:r>
            <w:r w:rsidRPr="000B0B06">
              <w:rPr>
                <w:rFonts w:ascii="Arial" w:hAnsi="Arial" w:cs="Arial"/>
              </w:rPr>
              <w:t xml:space="preserve"> </w:t>
            </w:r>
            <w:r>
              <w:rPr>
                <w:rFonts w:ascii="Arial" w:hAnsi="Arial" w:cs="Arial"/>
              </w:rPr>
              <w:t>ș</w:t>
            </w:r>
            <w:r w:rsidRPr="000B0B06">
              <w:rPr>
                <w:rFonts w:ascii="Arial" w:hAnsi="Arial" w:cs="Arial"/>
              </w:rPr>
              <w:t>i mai mult balan</w:t>
            </w:r>
            <w:r>
              <w:rPr>
                <w:rFonts w:ascii="Arial" w:hAnsi="Arial" w:cs="Arial"/>
              </w:rPr>
              <w:t>ț</w:t>
            </w:r>
            <w:r w:rsidRPr="000B0B06">
              <w:rPr>
                <w:rFonts w:ascii="Arial" w:hAnsi="Arial" w:cs="Arial"/>
              </w:rPr>
              <w:t xml:space="preserve">a </w:t>
            </w:r>
            <w:r>
              <w:rPr>
                <w:rFonts w:ascii="Arial" w:hAnsi="Arial" w:cs="Arial"/>
              </w:rPr>
              <w:t>î</w:t>
            </w:r>
            <w:r w:rsidRPr="000B0B06">
              <w:rPr>
                <w:rFonts w:ascii="Arial" w:hAnsi="Arial" w:cs="Arial"/>
              </w:rPr>
              <w:t xml:space="preserve">n favoarea statului </w:t>
            </w:r>
            <w:r>
              <w:rPr>
                <w:rFonts w:ascii="Arial" w:hAnsi="Arial" w:cs="Arial"/>
              </w:rPr>
              <w:t>ș</w:t>
            </w:r>
            <w:r w:rsidRPr="000B0B06">
              <w:rPr>
                <w:rFonts w:ascii="Arial" w:hAnsi="Arial" w:cs="Arial"/>
              </w:rPr>
              <w:t xml:space="preserve">i </w:t>
            </w:r>
            <w:r>
              <w:rPr>
                <w:rFonts w:ascii="Arial" w:hAnsi="Arial" w:cs="Arial"/>
              </w:rPr>
              <w:t>î</w:t>
            </w:r>
            <w:r w:rsidRPr="000B0B06">
              <w:rPr>
                <w:rFonts w:ascii="Arial" w:hAnsi="Arial" w:cs="Arial"/>
              </w:rPr>
              <w:t>n defavoarea contribuabilului. Nu trebuie s</w:t>
            </w:r>
            <w:r>
              <w:rPr>
                <w:rFonts w:ascii="Arial" w:hAnsi="Arial" w:cs="Arial"/>
              </w:rPr>
              <w:t>ă</w:t>
            </w:r>
            <w:r w:rsidRPr="000B0B06">
              <w:rPr>
                <w:rFonts w:ascii="Arial" w:hAnsi="Arial" w:cs="Arial"/>
              </w:rPr>
              <w:t xml:space="preserve"> uit</w:t>
            </w:r>
            <w:r>
              <w:rPr>
                <w:rFonts w:ascii="Arial" w:hAnsi="Arial" w:cs="Arial"/>
              </w:rPr>
              <w:t>ă</w:t>
            </w:r>
            <w:r w:rsidRPr="000B0B06">
              <w:rPr>
                <w:rFonts w:ascii="Arial" w:hAnsi="Arial" w:cs="Arial"/>
              </w:rPr>
              <w:t>m c</w:t>
            </w:r>
            <w:r>
              <w:rPr>
                <w:rFonts w:ascii="Arial" w:hAnsi="Arial" w:cs="Arial"/>
              </w:rPr>
              <w:t>ă</w:t>
            </w:r>
            <w:r w:rsidRPr="000B0B06">
              <w:rPr>
                <w:rFonts w:ascii="Arial" w:hAnsi="Arial" w:cs="Arial"/>
              </w:rPr>
              <w:t xml:space="preserve"> deciziile fiscale sunt executorii, suspendarea execut</w:t>
            </w:r>
            <w:r>
              <w:rPr>
                <w:rFonts w:ascii="Arial" w:hAnsi="Arial" w:cs="Arial"/>
              </w:rPr>
              <w:t>ă</w:t>
            </w:r>
            <w:r w:rsidRPr="000B0B06">
              <w:rPr>
                <w:rFonts w:ascii="Arial" w:hAnsi="Arial" w:cs="Arial"/>
              </w:rPr>
              <w:t>rii fiind destul de anevoioas</w:t>
            </w:r>
            <w:r>
              <w:rPr>
                <w:rFonts w:ascii="Arial" w:hAnsi="Arial" w:cs="Arial"/>
              </w:rPr>
              <w:t>ă</w:t>
            </w:r>
            <w:r w:rsidRPr="000B0B06">
              <w:rPr>
                <w:rFonts w:ascii="Arial" w:hAnsi="Arial" w:cs="Arial"/>
              </w:rPr>
              <w:t>. Nu trebuie s</w:t>
            </w:r>
            <w:r>
              <w:rPr>
                <w:rFonts w:ascii="Arial" w:hAnsi="Arial" w:cs="Arial"/>
              </w:rPr>
              <w:t>ă</w:t>
            </w:r>
            <w:r w:rsidRPr="000B0B06">
              <w:rPr>
                <w:rFonts w:ascii="Arial" w:hAnsi="Arial" w:cs="Arial"/>
              </w:rPr>
              <w:t xml:space="preserve"> uit</w:t>
            </w:r>
            <w:r>
              <w:rPr>
                <w:rFonts w:ascii="Arial" w:hAnsi="Arial" w:cs="Arial"/>
              </w:rPr>
              <w:t>ă</w:t>
            </w:r>
            <w:r w:rsidRPr="000B0B06">
              <w:rPr>
                <w:rFonts w:ascii="Arial" w:hAnsi="Arial" w:cs="Arial"/>
              </w:rPr>
              <w:t>m nici c</w:t>
            </w:r>
            <w:r>
              <w:rPr>
                <w:rFonts w:ascii="Arial" w:hAnsi="Arial" w:cs="Arial"/>
              </w:rPr>
              <w:t>ă</w:t>
            </w:r>
            <w:r w:rsidRPr="000B0B06">
              <w:rPr>
                <w:rFonts w:ascii="Arial" w:hAnsi="Arial" w:cs="Arial"/>
              </w:rPr>
              <w:t xml:space="preserve"> foarte multe decizii sunt emise cu </w:t>
            </w:r>
            <w:r w:rsidRPr="000B0B06">
              <w:rPr>
                <w:rFonts w:ascii="Arial" w:hAnsi="Arial" w:cs="Arial"/>
              </w:rPr>
              <w:lastRenderedPageBreak/>
              <w:t>nerespectarea legisla</w:t>
            </w:r>
            <w:r>
              <w:rPr>
                <w:rFonts w:ascii="Arial" w:hAnsi="Arial" w:cs="Arial"/>
              </w:rPr>
              <w:t>ț</w:t>
            </w:r>
            <w:r w:rsidRPr="000B0B06">
              <w:rPr>
                <w:rFonts w:ascii="Arial" w:hAnsi="Arial" w:cs="Arial"/>
              </w:rPr>
              <w:t xml:space="preserve">iei fiscale, contestate </w:t>
            </w:r>
            <w:r>
              <w:rPr>
                <w:rFonts w:ascii="Arial" w:hAnsi="Arial" w:cs="Arial"/>
              </w:rPr>
              <w:t>ș</w:t>
            </w:r>
            <w:r w:rsidRPr="000B0B06">
              <w:rPr>
                <w:rFonts w:ascii="Arial" w:hAnsi="Arial" w:cs="Arial"/>
              </w:rPr>
              <w:t>i c</w:t>
            </w:r>
            <w:r>
              <w:rPr>
                <w:rFonts w:ascii="Arial" w:hAnsi="Arial" w:cs="Arial"/>
              </w:rPr>
              <w:t>âș</w:t>
            </w:r>
            <w:r w:rsidRPr="000B0B06">
              <w:rPr>
                <w:rFonts w:ascii="Arial" w:hAnsi="Arial" w:cs="Arial"/>
              </w:rPr>
              <w:t>tigate de contribuabil.</w:t>
            </w:r>
          </w:p>
          <w:p w:rsidR="00FF0C88" w:rsidRPr="000B0B06" w:rsidRDefault="00FF0C88" w:rsidP="00F6317F">
            <w:pPr>
              <w:jc w:val="both"/>
              <w:rPr>
                <w:rFonts w:ascii="Arial" w:hAnsi="Arial" w:cs="Arial"/>
              </w:rPr>
            </w:pPr>
            <w:r w:rsidRPr="000B0B06">
              <w:rPr>
                <w:rFonts w:ascii="Arial" w:hAnsi="Arial" w:cs="Arial"/>
              </w:rPr>
              <w:t>Ca s</w:t>
            </w:r>
            <w:r>
              <w:rPr>
                <w:rFonts w:ascii="Arial" w:hAnsi="Arial" w:cs="Arial"/>
              </w:rPr>
              <w:t>ă</w:t>
            </w:r>
            <w:r w:rsidRPr="000B0B06">
              <w:rPr>
                <w:rFonts w:ascii="Arial" w:hAnsi="Arial" w:cs="Arial"/>
              </w:rPr>
              <w:t xml:space="preserve"> poat</w:t>
            </w:r>
            <w:r>
              <w:rPr>
                <w:rFonts w:ascii="Arial" w:hAnsi="Arial" w:cs="Arial"/>
              </w:rPr>
              <w:t>ă</w:t>
            </w:r>
            <w:r w:rsidRPr="000B0B06">
              <w:rPr>
                <w:rFonts w:ascii="Arial" w:hAnsi="Arial" w:cs="Arial"/>
              </w:rPr>
              <w:t xml:space="preserve"> fi considerat</w:t>
            </w:r>
            <w:r>
              <w:rPr>
                <w:rFonts w:ascii="Arial" w:hAnsi="Arial" w:cs="Arial"/>
              </w:rPr>
              <w:t>ă</w:t>
            </w:r>
            <w:r w:rsidRPr="000B0B06">
              <w:rPr>
                <w:rFonts w:ascii="Arial" w:hAnsi="Arial" w:cs="Arial"/>
              </w:rPr>
              <w:t xml:space="preserve"> rezonabil</w:t>
            </w:r>
            <w:r>
              <w:rPr>
                <w:rFonts w:ascii="Arial" w:hAnsi="Arial" w:cs="Arial"/>
              </w:rPr>
              <w:t>ă</w:t>
            </w:r>
            <w:r w:rsidRPr="000B0B06">
              <w:rPr>
                <w:rFonts w:ascii="Arial" w:hAnsi="Arial" w:cs="Arial"/>
              </w:rPr>
              <w:t>, aceast</w:t>
            </w:r>
            <w:r>
              <w:rPr>
                <w:rFonts w:ascii="Arial" w:hAnsi="Arial" w:cs="Arial"/>
              </w:rPr>
              <w:t>ă</w:t>
            </w:r>
            <w:r w:rsidRPr="000B0B06">
              <w:rPr>
                <w:rFonts w:ascii="Arial" w:hAnsi="Arial" w:cs="Arial"/>
              </w:rPr>
              <w:t xml:space="preserve"> penalitate ar fi trebuit, </w:t>
            </w:r>
            <w:r>
              <w:rPr>
                <w:rFonts w:ascii="Arial" w:hAnsi="Arial" w:cs="Arial"/>
              </w:rPr>
              <w:t>î</w:t>
            </w:r>
            <w:r w:rsidRPr="000B0B06">
              <w:rPr>
                <w:rFonts w:ascii="Arial" w:hAnsi="Arial" w:cs="Arial"/>
              </w:rPr>
              <w:t>n opinia mea, s</w:t>
            </w:r>
            <w:r>
              <w:rPr>
                <w:rFonts w:ascii="Arial" w:hAnsi="Arial" w:cs="Arial"/>
              </w:rPr>
              <w:t>ă</w:t>
            </w:r>
            <w:r w:rsidRPr="000B0B06">
              <w:rPr>
                <w:rFonts w:ascii="Arial" w:hAnsi="Arial" w:cs="Arial"/>
              </w:rPr>
              <w:t xml:space="preserve"> fie acompaniat</w:t>
            </w:r>
            <w:r>
              <w:rPr>
                <w:rFonts w:ascii="Arial" w:hAnsi="Arial" w:cs="Arial"/>
              </w:rPr>
              <w:t>ă</w:t>
            </w:r>
            <w:r w:rsidRPr="000B0B06">
              <w:rPr>
                <w:rFonts w:ascii="Arial" w:hAnsi="Arial" w:cs="Arial"/>
              </w:rPr>
              <w:t xml:space="preserve"> de urm</w:t>
            </w:r>
            <w:r>
              <w:rPr>
                <w:rFonts w:ascii="Arial" w:hAnsi="Arial" w:cs="Arial"/>
              </w:rPr>
              <w:t>ă</w:t>
            </w:r>
            <w:r w:rsidRPr="000B0B06">
              <w:rPr>
                <w:rFonts w:ascii="Arial" w:hAnsi="Arial" w:cs="Arial"/>
              </w:rPr>
              <w:t>toarele m</w:t>
            </w:r>
            <w:r>
              <w:rPr>
                <w:rFonts w:ascii="Arial" w:hAnsi="Arial" w:cs="Arial"/>
              </w:rPr>
              <w:t>ă</w:t>
            </w:r>
            <w:r w:rsidRPr="000B0B06">
              <w:rPr>
                <w:rFonts w:ascii="Arial" w:hAnsi="Arial" w:cs="Arial"/>
              </w:rPr>
              <w:t>suri:</w:t>
            </w:r>
          </w:p>
          <w:p w:rsidR="00FF0C88" w:rsidRPr="000B0B06" w:rsidRDefault="00FF0C88" w:rsidP="00F6317F">
            <w:pPr>
              <w:pStyle w:val="ListParagraph"/>
              <w:numPr>
                <w:ilvl w:val="0"/>
                <w:numId w:val="2"/>
              </w:numPr>
              <w:spacing w:after="0" w:line="240" w:lineRule="auto"/>
              <w:jc w:val="both"/>
              <w:rPr>
                <w:rFonts w:ascii="Arial" w:hAnsi="Arial" w:cs="Arial"/>
              </w:rPr>
            </w:pPr>
            <w:r w:rsidRPr="000B0B06">
              <w:rPr>
                <w:rFonts w:ascii="Arial" w:hAnsi="Arial" w:cs="Arial"/>
              </w:rPr>
              <w:t>Executarea deciziilor de impunere contestate s</w:t>
            </w:r>
            <w:r>
              <w:rPr>
                <w:rFonts w:ascii="Arial" w:hAnsi="Arial" w:cs="Arial"/>
              </w:rPr>
              <w:t>ă</w:t>
            </w:r>
            <w:r w:rsidRPr="000B0B06">
              <w:rPr>
                <w:rFonts w:ascii="Arial" w:hAnsi="Arial" w:cs="Arial"/>
              </w:rPr>
              <w:t xml:space="preserve"> fie suspendat</w:t>
            </w:r>
            <w:r>
              <w:rPr>
                <w:rFonts w:ascii="Arial" w:hAnsi="Arial" w:cs="Arial"/>
              </w:rPr>
              <w:t>e</w:t>
            </w:r>
            <w:r w:rsidRPr="000B0B06">
              <w:rPr>
                <w:rFonts w:ascii="Arial" w:hAnsi="Arial" w:cs="Arial"/>
              </w:rPr>
              <w:t xml:space="preserve"> m</w:t>
            </w:r>
            <w:r>
              <w:rPr>
                <w:rFonts w:ascii="Arial" w:hAnsi="Arial" w:cs="Arial"/>
              </w:rPr>
              <w:t>ă</w:t>
            </w:r>
            <w:r w:rsidRPr="000B0B06">
              <w:rPr>
                <w:rFonts w:ascii="Arial" w:hAnsi="Arial" w:cs="Arial"/>
              </w:rPr>
              <w:t>car p</w:t>
            </w:r>
            <w:r>
              <w:rPr>
                <w:rFonts w:ascii="Arial" w:hAnsi="Arial" w:cs="Arial"/>
              </w:rPr>
              <w:t>â</w:t>
            </w:r>
            <w:r w:rsidRPr="000B0B06">
              <w:rPr>
                <w:rFonts w:ascii="Arial" w:hAnsi="Arial" w:cs="Arial"/>
              </w:rPr>
              <w:t>n</w:t>
            </w:r>
            <w:r>
              <w:rPr>
                <w:rFonts w:ascii="Arial" w:hAnsi="Arial" w:cs="Arial"/>
              </w:rPr>
              <w:t>ă</w:t>
            </w:r>
            <w:r w:rsidRPr="000B0B06">
              <w:rPr>
                <w:rFonts w:ascii="Arial" w:hAnsi="Arial" w:cs="Arial"/>
              </w:rPr>
              <w:t xml:space="preserve"> la ob</w:t>
            </w:r>
            <w:r>
              <w:rPr>
                <w:rFonts w:ascii="Arial" w:hAnsi="Arial" w:cs="Arial"/>
              </w:rPr>
              <w:t>ț</w:t>
            </w:r>
            <w:r w:rsidRPr="000B0B06">
              <w:rPr>
                <w:rFonts w:ascii="Arial" w:hAnsi="Arial" w:cs="Arial"/>
              </w:rPr>
              <w:t>inerea unei decizii la instan</w:t>
            </w:r>
            <w:r>
              <w:rPr>
                <w:rFonts w:ascii="Arial" w:hAnsi="Arial" w:cs="Arial"/>
              </w:rPr>
              <w:t>ț</w:t>
            </w:r>
            <w:r w:rsidRPr="000B0B06">
              <w:rPr>
                <w:rFonts w:ascii="Arial" w:hAnsi="Arial" w:cs="Arial"/>
              </w:rPr>
              <w:t>a de fond;</w:t>
            </w:r>
          </w:p>
          <w:p w:rsidR="00FF0C88" w:rsidRDefault="00FF0C88" w:rsidP="00F6317F">
            <w:pPr>
              <w:pStyle w:val="ListParagraph"/>
              <w:numPr>
                <w:ilvl w:val="0"/>
                <w:numId w:val="2"/>
              </w:numPr>
              <w:spacing w:after="0" w:line="240" w:lineRule="auto"/>
              <w:jc w:val="both"/>
              <w:rPr>
                <w:rFonts w:ascii="Arial" w:hAnsi="Arial" w:cs="Arial"/>
              </w:rPr>
            </w:pPr>
            <w:r w:rsidRPr="000B0B06">
              <w:rPr>
                <w:rFonts w:ascii="Arial" w:hAnsi="Arial" w:cs="Arial"/>
              </w:rPr>
              <w:t>Statul s</w:t>
            </w:r>
            <w:r>
              <w:rPr>
                <w:rFonts w:ascii="Arial" w:hAnsi="Arial" w:cs="Arial"/>
              </w:rPr>
              <w:t>ă</w:t>
            </w:r>
            <w:r w:rsidRPr="000B0B06">
              <w:rPr>
                <w:rFonts w:ascii="Arial" w:hAnsi="Arial" w:cs="Arial"/>
              </w:rPr>
              <w:t xml:space="preserve"> datoreze pentru sumele neachitate contribuabilului la termenul legal at</w:t>
            </w:r>
            <w:r>
              <w:rPr>
                <w:rFonts w:ascii="Arial" w:hAnsi="Arial" w:cs="Arial"/>
              </w:rPr>
              <w:t>â</w:t>
            </w:r>
            <w:r w:rsidRPr="000B0B06">
              <w:rPr>
                <w:rFonts w:ascii="Arial" w:hAnsi="Arial" w:cs="Arial"/>
              </w:rPr>
              <w:t>t dob</w:t>
            </w:r>
            <w:r>
              <w:rPr>
                <w:rFonts w:ascii="Arial" w:hAnsi="Arial" w:cs="Arial"/>
              </w:rPr>
              <w:t>â</w:t>
            </w:r>
            <w:r w:rsidRPr="000B0B06">
              <w:rPr>
                <w:rFonts w:ascii="Arial" w:hAnsi="Arial" w:cs="Arial"/>
              </w:rPr>
              <w:t xml:space="preserve">nda de </w:t>
            </w:r>
            <w:r>
              <w:rPr>
                <w:rFonts w:ascii="Arial" w:hAnsi="Arial" w:cs="Arial"/>
              </w:rPr>
              <w:t>î</w:t>
            </w:r>
            <w:r w:rsidRPr="000B0B06">
              <w:rPr>
                <w:rFonts w:ascii="Arial" w:hAnsi="Arial" w:cs="Arial"/>
              </w:rPr>
              <w:t>nt</w:t>
            </w:r>
            <w:r>
              <w:rPr>
                <w:rFonts w:ascii="Arial" w:hAnsi="Arial" w:cs="Arial"/>
              </w:rPr>
              <w:t>â</w:t>
            </w:r>
            <w:r w:rsidRPr="000B0B06">
              <w:rPr>
                <w:rFonts w:ascii="Arial" w:hAnsi="Arial" w:cs="Arial"/>
              </w:rPr>
              <w:t>rziere (0,02%/zi) c</w:t>
            </w:r>
            <w:r>
              <w:rPr>
                <w:rFonts w:ascii="Arial" w:hAnsi="Arial" w:cs="Arial"/>
              </w:rPr>
              <w:t>â</w:t>
            </w:r>
            <w:r w:rsidRPr="000B0B06">
              <w:rPr>
                <w:rFonts w:ascii="Arial" w:hAnsi="Arial" w:cs="Arial"/>
              </w:rPr>
              <w:t xml:space="preserve">t </w:t>
            </w:r>
            <w:r>
              <w:rPr>
                <w:rFonts w:ascii="Arial" w:hAnsi="Arial" w:cs="Arial"/>
              </w:rPr>
              <w:t>ș</w:t>
            </w:r>
            <w:r w:rsidRPr="000B0B06">
              <w:rPr>
                <w:rFonts w:ascii="Arial" w:hAnsi="Arial" w:cs="Arial"/>
              </w:rPr>
              <w:t xml:space="preserve">i penalitatea de </w:t>
            </w:r>
            <w:r>
              <w:rPr>
                <w:rFonts w:ascii="Arial" w:hAnsi="Arial" w:cs="Arial"/>
              </w:rPr>
              <w:t>î</w:t>
            </w:r>
            <w:r w:rsidRPr="000B0B06">
              <w:rPr>
                <w:rFonts w:ascii="Arial" w:hAnsi="Arial" w:cs="Arial"/>
              </w:rPr>
              <w:t>nt</w:t>
            </w:r>
            <w:r>
              <w:rPr>
                <w:rFonts w:ascii="Arial" w:hAnsi="Arial" w:cs="Arial"/>
              </w:rPr>
              <w:t>â</w:t>
            </w:r>
            <w:r w:rsidRPr="000B0B06">
              <w:rPr>
                <w:rFonts w:ascii="Arial" w:hAnsi="Arial" w:cs="Arial"/>
              </w:rPr>
              <w:t>rziere (tot 0,02%/zi).</w:t>
            </w:r>
          </w:p>
          <w:p w:rsidR="00FF0C88" w:rsidRPr="00A03B3D" w:rsidRDefault="00FF0C88" w:rsidP="00F6317F">
            <w:pPr>
              <w:pStyle w:val="ListParagraph"/>
              <w:spacing w:after="0" w:line="240" w:lineRule="auto"/>
              <w:jc w:val="both"/>
              <w:rPr>
                <w:rFonts w:ascii="Arial" w:hAnsi="Arial" w:cs="Arial"/>
              </w:rPr>
            </w:pPr>
          </w:p>
          <w:p w:rsidR="00FF0C88" w:rsidRPr="000B0B06" w:rsidRDefault="00FF0C88" w:rsidP="00F6317F">
            <w:pPr>
              <w:jc w:val="both"/>
              <w:rPr>
                <w:rFonts w:ascii="Arial" w:hAnsi="Arial" w:cs="Arial"/>
              </w:rPr>
            </w:pPr>
            <w:r>
              <w:rPr>
                <w:rFonts w:ascii="Arial" w:hAnsi="Arial" w:cs="Arial"/>
              </w:rPr>
              <w:t>Î</w:t>
            </w:r>
            <w:r w:rsidRPr="000B0B06">
              <w:rPr>
                <w:rFonts w:ascii="Arial" w:hAnsi="Arial" w:cs="Arial"/>
              </w:rPr>
              <w:t>n lipsa acestui “pachet” de m</w:t>
            </w:r>
            <w:r>
              <w:rPr>
                <w:rFonts w:ascii="Arial" w:hAnsi="Arial" w:cs="Arial"/>
              </w:rPr>
              <w:t>ă</w:t>
            </w:r>
            <w:r w:rsidRPr="000B0B06">
              <w:rPr>
                <w:rFonts w:ascii="Arial" w:hAnsi="Arial" w:cs="Arial"/>
              </w:rPr>
              <w:t>suri, penalitatea de nedeclarare este doar un alt instrument de a “coco</w:t>
            </w:r>
            <w:r>
              <w:rPr>
                <w:rFonts w:ascii="Arial" w:hAnsi="Arial" w:cs="Arial"/>
              </w:rPr>
              <w:t>șa” contribuabilii…</w:t>
            </w:r>
          </w:p>
          <w:p w:rsidR="00FF0C88" w:rsidRPr="000B0B06" w:rsidRDefault="00FF0C88" w:rsidP="00F6317F">
            <w:pPr>
              <w:spacing w:after="0" w:line="240" w:lineRule="auto"/>
              <w:jc w:val="both"/>
              <w:rPr>
                <w:rFonts w:ascii="Arial" w:hAnsi="Arial" w:cs="Arial"/>
              </w:rPr>
            </w:pPr>
            <w:r w:rsidRPr="000B0B06">
              <w:rPr>
                <w:rFonts w:ascii="Arial" w:hAnsi="Arial" w:cs="Arial"/>
              </w:rPr>
              <w:t>Importan</w:t>
            </w:r>
            <w:r>
              <w:rPr>
                <w:rFonts w:ascii="Arial" w:hAnsi="Arial" w:cs="Arial"/>
              </w:rPr>
              <w:t>ță</w:t>
            </w:r>
            <w:r w:rsidRPr="000B0B06">
              <w:rPr>
                <w:rFonts w:ascii="Arial" w:hAnsi="Arial" w:cs="Arial"/>
              </w:rPr>
              <w:t>: foarte mare</w:t>
            </w:r>
          </w:p>
          <w:p w:rsidR="00FF0C88" w:rsidRPr="000B0B06" w:rsidRDefault="00FF0C88" w:rsidP="00F6317F">
            <w:pPr>
              <w:spacing w:after="0" w:line="240" w:lineRule="auto"/>
              <w:jc w:val="both"/>
              <w:rPr>
                <w:rFonts w:ascii="Arial" w:hAnsi="Arial" w:cs="Arial"/>
              </w:rPr>
            </w:pPr>
            <w:r w:rsidRPr="000B0B06">
              <w:rPr>
                <w:rFonts w:ascii="Arial" w:hAnsi="Arial" w:cs="Arial"/>
              </w:rPr>
              <w:t>Scor: foarte prost</w:t>
            </w:r>
          </w:p>
        </w:tc>
      </w:tr>
      <w:tr w:rsidR="00FF0C88" w:rsidRPr="00F114A8" w:rsidTr="00F6317F">
        <w:tc>
          <w:tcPr>
            <w:tcW w:w="651" w:type="dxa"/>
            <w:shd w:val="clear" w:color="auto" w:fill="auto"/>
            <w:vAlign w:val="center"/>
          </w:tcPr>
          <w:p w:rsidR="00FF0C88" w:rsidRPr="00A62A95" w:rsidRDefault="00FF0C88" w:rsidP="00F6317F">
            <w:pPr>
              <w:numPr>
                <w:ilvl w:val="0"/>
                <w:numId w:val="1"/>
              </w:numPr>
              <w:spacing w:after="0" w:line="240" w:lineRule="auto"/>
              <w:jc w:val="both"/>
              <w:rPr>
                <w:rFonts w:ascii="Arial" w:hAnsi="Arial" w:cs="Arial"/>
                <w:b/>
              </w:rPr>
            </w:pPr>
          </w:p>
        </w:tc>
        <w:tc>
          <w:tcPr>
            <w:tcW w:w="3957" w:type="dxa"/>
            <w:shd w:val="clear" w:color="auto" w:fill="auto"/>
          </w:tcPr>
          <w:p w:rsidR="00FF0C88" w:rsidRPr="000B0B06" w:rsidRDefault="00FF0C88" w:rsidP="00F6317F">
            <w:pPr>
              <w:jc w:val="both"/>
              <w:rPr>
                <w:rFonts w:ascii="Arial" w:hAnsi="Arial" w:cs="Arial"/>
              </w:rPr>
            </w:pPr>
            <w:r>
              <w:rPr>
                <w:rFonts w:ascii="Arial" w:hAnsi="Arial" w:cs="Arial"/>
                <w:lang w:val="ro-RO"/>
              </w:rPr>
              <w:t>Î</w:t>
            </w:r>
            <w:r w:rsidRPr="000B0B06">
              <w:rPr>
                <w:rFonts w:ascii="Arial" w:hAnsi="Arial" w:cs="Arial"/>
              </w:rPr>
              <w:t>n continuare se poate suspenda solu</w:t>
            </w:r>
            <w:r>
              <w:rPr>
                <w:rFonts w:ascii="Arial" w:hAnsi="Arial" w:cs="Arial"/>
              </w:rPr>
              <w:t>ț</w:t>
            </w:r>
            <w:r w:rsidRPr="000B0B06">
              <w:rPr>
                <w:rFonts w:ascii="Arial" w:hAnsi="Arial" w:cs="Arial"/>
              </w:rPr>
              <w:t>ionarea contesta</w:t>
            </w:r>
            <w:r>
              <w:rPr>
                <w:rFonts w:ascii="Arial" w:hAnsi="Arial" w:cs="Arial"/>
              </w:rPr>
              <w:t>ț</w:t>
            </w:r>
            <w:r w:rsidRPr="000B0B06">
              <w:rPr>
                <w:rFonts w:ascii="Arial" w:hAnsi="Arial" w:cs="Arial"/>
              </w:rPr>
              <w:t>iei pe cale admin</w:t>
            </w:r>
            <w:r>
              <w:rPr>
                <w:rFonts w:ascii="Arial" w:hAnsi="Arial" w:cs="Arial"/>
              </w:rPr>
              <w:t>is</w:t>
            </w:r>
            <w:r w:rsidRPr="000B0B06">
              <w:rPr>
                <w:rFonts w:ascii="Arial" w:hAnsi="Arial" w:cs="Arial"/>
              </w:rPr>
              <w:t>trativ</w:t>
            </w:r>
            <w:r>
              <w:rPr>
                <w:rFonts w:ascii="Arial" w:hAnsi="Arial" w:cs="Arial"/>
              </w:rPr>
              <w:t>ă</w:t>
            </w:r>
            <w:r w:rsidRPr="000B0B06">
              <w:rPr>
                <w:rFonts w:ascii="Arial" w:hAnsi="Arial" w:cs="Arial"/>
              </w:rPr>
              <w:t xml:space="preserve"> </w:t>
            </w:r>
            <w:r>
              <w:rPr>
                <w:rFonts w:ascii="Arial" w:hAnsi="Arial" w:cs="Arial"/>
              </w:rPr>
              <w:t>î</w:t>
            </w:r>
            <w:r w:rsidRPr="000B0B06">
              <w:rPr>
                <w:rFonts w:ascii="Arial" w:hAnsi="Arial" w:cs="Arial"/>
              </w:rPr>
              <w:t xml:space="preserve">n cazul </w:t>
            </w:r>
            <w:r>
              <w:rPr>
                <w:rFonts w:ascii="Arial" w:hAnsi="Arial" w:cs="Arial"/>
              </w:rPr>
              <w:t>î</w:t>
            </w:r>
            <w:r w:rsidRPr="000B0B06">
              <w:rPr>
                <w:rFonts w:ascii="Arial" w:hAnsi="Arial" w:cs="Arial"/>
              </w:rPr>
              <w:t>n care organul de control a sesizat organele de urm</w:t>
            </w:r>
            <w:r>
              <w:rPr>
                <w:rFonts w:ascii="Arial" w:hAnsi="Arial" w:cs="Arial"/>
              </w:rPr>
              <w:t>ă</w:t>
            </w:r>
            <w:r w:rsidRPr="000B0B06">
              <w:rPr>
                <w:rFonts w:ascii="Arial" w:hAnsi="Arial" w:cs="Arial"/>
              </w:rPr>
              <w:t>rire penal</w:t>
            </w:r>
            <w:r>
              <w:rPr>
                <w:rFonts w:ascii="Arial" w:hAnsi="Arial" w:cs="Arial"/>
              </w:rPr>
              <w:t>ă</w:t>
            </w:r>
            <w:r w:rsidRPr="000B0B06">
              <w:rPr>
                <w:rFonts w:ascii="Arial" w:hAnsi="Arial" w:cs="Arial"/>
              </w:rPr>
              <w:t>.</w:t>
            </w:r>
          </w:p>
        </w:tc>
        <w:tc>
          <w:tcPr>
            <w:tcW w:w="8370" w:type="dxa"/>
            <w:shd w:val="clear" w:color="auto" w:fill="auto"/>
          </w:tcPr>
          <w:p w:rsidR="00FF0C88" w:rsidRPr="000B0B06" w:rsidRDefault="00FF0C88" w:rsidP="00F6317F">
            <w:pPr>
              <w:jc w:val="both"/>
              <w:rPr>
                <w:rFonts w:ascii="Arial" w:hAnsi="Arial" w:cs="Arial"/>
              </w:rPr>
            </w:pPr>
            <w:r w:rsidRPr="000B0B06">
              <w:rPr>
                <w:rFonts w:ascii="Arial" w:hAnsi="Arial" w:cs="Arial"/>
              </w:rPr>
              <w:t>Aceast</w:t>
            </w:r>
            <w:r>
              <w:rPr>
                <w:rFonts w:ascii="Arial" w:hAnsi="Arial" w:cs="Arial"/>
              </w:rPr>
              <w:t>ă</w:t>
            </w:r>
            <w:r w:rsidRPr="000B0B06">
              <w:rPr>
                <w:rFonts w:ascii="Arial" w:hAnsi="Arial" w:cs="Arial"/>
              </w:rPr>
              <w:t xml:space="preserve"> prevedere indic</w:t>
            </w:r>
            <w:r>
              <w:rPr>
                <w:rFonts w:ascii="Arial" w:hAnsi="Arial" w:cs="Arial"/>
              </w:rPr>
              <w:t>ă un tip de abuz extrem</w:t>
            </w:r>
            <w:r w:rsidRPr="000B0B06">
              <w:rPr>
                <w:rFonts w:ascii="Arial" w:hAnsi="Arial" w:cs="Arial"/>
              </w:rPr>
              <w:t xml:space="preserve"> de periculos al autorit</w:t>
            </w:r>
            <w:r>
              <w:rPr>
                <w:rFonts w:ascii="Arial" w:hAnsi="Arial" w:cs="Arial"/>
              </w:rPr>
              <w:t>ăț</w:t>
            </w:r>
            <w:r w:rsidRPr="000B0B06">
              <w:rPr>
                <w:rFonts w:ascii="Arial" w:hAnsi="Arial" w:cs="Arial"/>
              </w:rPr>
              <w:t>ilor de control: refuz</w:t>
            </w:r>
            <w:r>
              <w:rPr>
                <w:rFonts w:ascii="Arial" w:hAnsi="Arial" w:cs="Arial"/>
              </w:rPr>
              <w:t>ă</w:t>
            </w:r>
            <w:r w:rsidRPr="000B0B06">
              <w:rPr>
                <w:rFonts w:ascii="Arial" w:hAnsi="Arial" w:cs="Arial"/>
              </w:rPr>
              <w:t xml:space="preserve"> un drept (de ex</w:t>
            </w:r>
            <w:r>
              <w:rPr>
                <w:rFonts w:ascii="Arial" w:hAnsi="Arial" w:cs="Arial"/>
              </w:rPr>
              <w:t>.</w:t>
            </w:r>
            <w:r w:rsidRPr="000B0B06">
              <w:rPr>
                <w:rFonts w:ascii="Arial" w:hAnsi="Arial" w:cs="Arial"/>
              </w:rPr>
              <w:t xml:space="preserve"> dreptul de deducere a</w:t>
            </w:r>
            <w:r>
              <w:rPr>
                <w:rFonts w:ascii="Arial" w:hAnsi="Arial" w:cs="Arial"/>
              </w:rPr>
              <w:t>l</w:t>
            </w:r>
            <w:r w:rsidRPr="000B0B06">
              <w:rPr>
                <w:rFonts w:ascii="Arial" w:hAnsi="Arial" w:cs="Arial"/>
              </w:rPr>
              <w:t xml:space="preserve"> TVA </w:t>
            </w:r>
            <w:r>
              <w:rPr>
                <w:rFonts w:ascii="Arial" w:hAnsi="Arial" w:cs="Arial"/>
              </w:rPr>
              <w:t>ș</w:t>
            </w:r>
            <w:r w:rsidRPr="000B0B06">
              <w:rPr>
                <w:rFonts w:ascii="Arial" w:hAnsi="Arial" w:cs="Arial"/>
              </w:rPr>
              <w:t xml:space="preserve">i cheltuielii la impozitul pe profit </w:t>
            </w:r>
            <w:r>
              <w:rPr>
                <w:rFonts w:ascii="Arial" w:hAnsi="Arial" w:cs="Arial"/>
              </w:rPr>
              <w:t>î</w:t>
            </w:r>
            <w:r w:rsidRPr="000B0B06">
              <w:rPr>
                <w:rFonts w:ascii="Arial" w:hAnsi="Arial" w:cs="Arial"/>
              </w:rPr>
              <w:t>n cazul unor factu</w:t>
            </w:r>
            <w:r>
              <w:rPr>
                <w:rFonts w:ascii="Arial" w:hAnsi="Arial" w:cs="Arial"/>
              </w:rPr>
              <w:t>ri emise de contribuabili activ</w:t>
            </w:r>
            <w:r w:rsidRPr="000B0B06">
              <w:rPr>
                <w:rFonts w:ascii="Arial" w:hAnsi="Arial" w:cs="Arial"/>
              </w:rPr>
              <w:t xml:space="preserve"> dar cu “comportament fiscal inadecvat”) </w:t>
            </w:r>
            <w:r>
              <w:rPr>
                <w:rFonts w:ascii="Arial" w:hAnsi="Arial" w:cs="Arial"/>
              </w:rPr>
              <w:t>î</w:t>
            </w:r>
            <w:r w:rsidRPr="000B0B06">
              <w:rPr>
                <w:rFonts w:ascii="Arial" w:hAnsi="Arial" w:cs="Arial"/>
              </w:rPr>
              <w:t>n baza unei suspiciuni (pe care</w:t>
            </w:r>
            <w:r>
              <w:rPr>
                <w:rFonts w:ascii="Arial" w:hAnsi="Arial" w:cs="Arial"/>
              </w:rPr>
              <w:t xml:space="preserve"> însă</w:t>
            </w:r>
            <w:r w:rsidRPr="000B0B06">
              <w:rPr>
                <w:rFonts w:ascii="Arial" w:hAnsi="Arial" w:cs="Arial"/>
              </w:rPr>
              <w:t xml:space="preserve"> nu o pot verifica) cu privire la existen</w:t>
            </w:r>
            <w:r>
              <w:rPr>
                <w:rFonts w:ascii="Arial" w:hAnsi="Arial" w:cs="Arial"/>
              </w:rPr>
              <w:t>ța</w:t>
            </w:r>
            <w:r w:rsidRPr="000B0B06">
              <w:rPr>
                <w:rFonts w:ascii="Arial" w:hAnsi="Arial" w:cs="Arial"/>
              </w:rPr>
              <w:t xml:space="preserve"> unor fapte de evaziune, emit decizia de impunere dup</w:t>
            </w:r>
            <w:r>
              <w:rPr>
                <w:rFonts w:ascii="Arial" w:hAnsi="Arial" w:cs="Arial"/>
              </w:rPr>
              <w:t>ă</w:t>
            </w:r>
            <w:r w:rsidRPr="000B0B06">
              <w:rPr>
                <w:rFonts w:ascii="Arial" w:hAnsi="Arial" w:cs="Arial"/>
              </w:rPr>
              <w:t xml:space="preserve"> care </w:t>
            </w:r>
            <w:r>
              <w:rPr>
                <w:rFonts w:ascii="Arial" w:hAnsi="Arial" w:cs="Arial"/>
              </w:rPr>
              <w:t>îș</w:t>
            </w:r>
            <w:r w:rsidRPr="000B0B06">
              <w:rPr>
                <w:rFonts w:ascii="Arial" w:hAnsi="Arial" w:cs="Arial"/>
              </w:rPr>
              <w:t>i suspend</w:t>
            </w:r>
            <w:r>
              <w:rPr>
                <w:rFonts w:ascii="Arial" w:hAnsi="Arial" w:cs="Arial"/>
              </w:rPr>
              <w:t>ă</w:t>
            </w:r>
            <w:r w:rsidRPr="000B0B06">
              <w:rPr>
                <w:rFonts w:ascii="Arial" w:hAnsi="Arial" w:cs="Arial"/>
              </w:rPr>
              <w:t xml:space="preserve"> solu</w:t>
            </w:r>
            <w:r>
              <w:rPr>
                <w:rFonts w:ascii="Arial" w:hAnsi="Arial" w:cs="Arial"/>
              </w:rPr>
              <w:t>ț</w:t>
            </w:r>
            <w:r w:rsidRPr="000B0B06">
              <w:rPr>
                <w:rFonts w:ascii="Arial" w:hAnsi="Arial" w:cs="Arial"/>
              </w:rPr>
              <w:t>ionarea contesta</w:t>
            </w:r>
            <w:r>
              <w:rPr>
                <w:rFonts w:ascii="Arial" w:hAnsi="Arial" w:cs="Arial"/>
              </w:rPr>
              <w:t>ț</w:t>
            </w:r>
            <w:r w:rsidRPr="000B0B06">
              <w:rPr>
                <w:rFonts w:ascii="Arial" w:hAnsi="Arial" w:cs="Arial"/>
              </w:rPr>
              <w:t xml:space="preserve">iei </w:t>
            </w:r>
            <w:r>
              <w:rPr>
                <w:rFonts w:ascii="Arial" w:hAnsi="Arial" w:cs="Arial"/>
              </w:rPr>
              <w:t>î</w:t>
            </w:r>
            <w:r w:rsidRPr="000B0B06">
              <w:rPr>
                <w:rFonts w:ascii="Arial" w:hAnsi="Arial" w:cs="Arial"/>
              </w:rPr>
              <w:t>n baza unei sesiz</w:t>
            </w:r>
            <w:r>
              <w:rPr>
                <w:rFonts w:ascii="Arial" w:hAnsi="Arial" w:cs="Arial"/>
              </w:rPr>
              <w:t>ă</w:t>
            </w:r>
            <w:r w:rsidRPr="000B0B06">
              <w:rPr>
                <w:rFonts w:ascii="Arial" w:hAnsi="Arial" w:cs="Arial"/>
              </w:rPr>
              <w:t>ri a organelor de urm</w:t>
            </w:r>
            <w:r>
              <w:rPr>
                <w:rFonts w:ascii="Arial" w:hAnsi="Arial" w:cs="Arial"/>
              </w:rPr>
              <w:t>ăr</w:t>
            </w:r>
            <w:r w:rsidRPr="000B0B06">
              <w:rPr>
                <w:rFonts w:ascii="Arial" w:hAnsi="Arial" w:cs="Arial"/>
              </w:rPr>
              <w:t>ire penal</w:t>
            </w:r>
            <w:r>
              <w:rPr>
                <w:rFonts w:ascii="Arial" w:hAnsi="Arial" w:cs="Arial"/>
              </w:rPr>
              <w:t>ă</w:t>
            </w:r>
            <w:r w:rsidRPr="000B0B06">
              <w:rPr>
                <w:rFonts w:ascii="Arial" w:hAnsi="Arial" w:cs="Arial"/>
              </w:rPr>
              <w:t>.</w:t>
            </w:r>
          </w:p>
          <w:p w:rsidR="00FF0C88" w:rsidRPr="000B0B06" w:rsidRDefault="00FF0C88" w:rsidP="00F6317F">
            <w:pPr>
              <w:jc w:val="both"/>
              <w:rPr>
                <w:rFonts w:ascii="Arial" w:hAnsi="Arial" w:cs="Arial"/>
              </w:rPr>
            </w:pPr>
            <w:r w:rsidRPr="000B0B06">
              <w:rPr>
                <w:rFonts w:ascii="Arial" w:hAnsi="Arial" w:cs="Arial"/>
              </w:rPr>
              <w:t>Normal ar fi ca atunci c</w:t>
            </w:r>
            <w:r>
              <w:rPr>
                <w:rFonts w:ascii="Arial" w:hAnsi="Arial" w:cs="Arial"/>
              </w:rPr>
              <w:t>â</w:t>
            </w:r>
            <w:r w:rsidRPr="000B0B06">
              <w:rPr>
                <w:rFonts w:ascii="Arial" w:hAnsi="Arial" w:cs="Arial"/>
              </w:rPr>
              <w:t>nd exist</w:t>
            </w:r>
            <w:r>
              <w:rPr>
                <w:rFonts w:ascii="Arial" w:hAnsi="Arial" w:cs="Arial"/>
              </w:rPr>
              <w:t>ă</w:t>
            </w:r>
            <w:r w:rsidRPr="000B0B06">
              <w:rPr>
                <w:rFonts w:ascii="Arial" w:hAnsi="Arial" w:cs="Arial"/>
              </w:rPr>
              <w:t xml:space="preserve"> suspiciuni, s</w:t>
            </w:r>
            <w:r>
              <w:rPr>
                <w:rFonts w:ascii="Arial" w:hAnsi="Arial" w:cs="Arial"/>
              </w:rPr>
              <w:t>ă sesizeze organel</w:t>
            </w:r>
            <w:r w:rsidRPr="000B0B06">
              <w:rPr>
                <w:rFonts w:ascii="Arial" w:hAnsi="Arial" w:cs="Arial"/>
              </w:rPr>
              <w:t>e de urm</w:t>
            </w:r>
            <w:r>
              <w:rPr>
                <w:rFonts w:ascii="Arial" w:hAnsi="Arial" w:cs="Arial"/>
              </w:rPr>
              <w:t>ă</w:t>
            </w:r>
            <w:r w:rsidRPr="000B0B06">
              <w:rPr>
                <w:rFonts w:ascii="Arial" w:hAnsi="Arial" w:cs="Arial"/>
              </w:rPr>
              <w:t>rire penal</w:t>
            </w:r>
            <w:r>
              <w:rPr>
                <w:rFonts w:ascii="Arial" w:hAnsi="Arial" w:cs="Arial"/>
              </w:rPr>
              <w:t>ă</w:t>
            </w:r>
            <w:r w:rsidRPr="000B0B06">
              <w:rPr>
                <w:rFonts w:ascii="Arial" w:hAnsi="Arial" w:cs="Arial"/>
              </w:rPr>
              <w:t xml:space="preserve"> </w:t>
            </w:r>
            <w:r>
              <w:rPr>
                <w:rFonts w:ascii="Arial" w:hAnsi="Arial" w:cs="Arial"/>
              </w:rPr>
              <w:t>ș</w:t>
            </w:r>
            <w:r w:rsidRPr="000B0B06">
              <w:rPr>
                <w:rFonts w:ascii="Arial" w:hAnsi="Arial" w:cs="Arial"/>
              </w:rPr>
              <w:t>i</w:t>
            </w:r>
            <w:r>
              <w:rPr>
                <w:rFonts w:ascii="Arial" w:hAnsi="Arial" w:cs="Arial"/>
              </w:rPr>
              <w:t xml:space="preserve"> să</w:t>
            </w:r>
            <w:r w:rsidRPr="000B0B06">
              <w:rPr>
                <w:rFonts w:ascii="Arial" w:hAnsi="Arial" w:cs="Arial"/>
              </w:rPr>
              <w:t xml:space="preserve"> suspende controlul p</w:t>
            </w:r>
            <w:r>
              <w:rPr>
                <w:rFonts w:ascii="Arial" w:hAnsi="Arial" w:cs="Arial"/>
              </w:rPr>
              <w:t>â</w:t>
            </w:r>
            <w:r w:rsidRPr="000B0B06">
              <w:rPr>
                <w:rFonts w:ascii="Arial" w:hAnsi="Arial" w:cs="Arial"/>
              </w:rPr>
              <w:t>n</w:t>
            </w:r>
            <w:r>
              <w:rPr>
                <w:rFonts w:ascii="Arial" w:hAnsi="Arial" w:cs="Arial"/>
              </w:rPr>
              <w:t>ă</w:t>
            </w:r>
            <w:r w:rsidRPr="000B0B06">
              <w:rPr>
                <w:rFonts w:ascii="Arial" w:hAnsi="Arial" w:cs="Arial"/>
              </w:rPr>
              <w:t xml:space="preserve"> c</w:t>
            </w:r>
            <w:r>
              <w:rPr>
                <w:rFonts w:ascii="Arial" w:hAnsi="Arial" w:cs="Arial"/>
              </w:rPr>
              <w:t>â</w:t>
            </w:r>
            <w:r w:rsidRPr="000B0B06">
              <w:rPr>
                <w:rFonts w:ascii="Arial" w:hAnsi="Arial" w:cs="Arial"/>
              </w:rPr>
              <w:t>nd acestea stabilesc existen</w:t>
            </w:r>
            <w:r>
              <w:rPr>
                <w:rFonts w:ascii="Arial" w:hAnsi="Arial" w:cs="Arial"/>
              </w:rPr>
              <w:t>ța</w:t>
            </w:r>
            <w:r w:rsidRPr="000B0B06">
              <w:rPr>
                <w:rFonts w:ascii="Arial" w:hAnsi="Arial" w:cs="Arial"/>
              </w:rPr>
              <w:t xml:space="preserve"> sau nu a faptei de evaziune, dup</w:t>
            </w:r>
            <w:r>
              <w:rPr>
                <w:rFonts w:ascii="Arial" w:hAnsi="Arial" w:cs="Arial"/>
              </w:rPr>
              <w:t>ă</w:t>
            </w:r>
            <w:r w:rsidRPr="000B0B06">
              <w:rPr>
                <w:rFonts w:ascii="Arial" w:hAnsi="Arial" w:cs="Arial"/>
              </w:rPr>
              <w:t xml:space="preserve"> care s</w:t>
            </w:r>
            <w:r>
              <w:rPr>
                <w:rFonts w:ascii="Arial" w:hAnsi="Arial" w:cs="Arial"/>
              </w:rPr>
              <w:t>ă</w:t>
            </w:r>
            <w:r w:rsidRPr="000B0B06">
              <w:rPr>
                <w:rFonts w:ascii="Arial" w:hAnsi="Arial" w:cs="Arial"/>
              </w:rPr>
              <w:t xml:space="preserve"> </w:t>
            </w:r>
            <w:r>
              <w:rPr>
                <w:rFonts w:ascii="Arial" w:hAnsi="Arial" w:cs="Arial"/>
              </w:rPr>
              <w:t>îș</w:t>
            </w:r>
            <w:r w:rsidRPr="000B0B06">
              <w:rPr>
                <w:rFonts w:ascii="Arial" w:hAnsi="Arial" w:cs="Arial"/>
              </w:rPr>
              <w:t>i finalizeze controlul.</w:t>
            </w:r>
          </w:p>
          <w:p w:rsidR="00FF0C88" w:rsidRPr="000B0B06" w:rsidRDefault="00FF0C88" w:rsidP="00F6317F">
            <w:pPr>
              <w:jc w:val="both"/>
              <w:rPr>
                <w:rFonts w:ascii="Arial" w:hAnsi="Arial" w:cs="Arial"/>
              </w:rPr>
            </w:pPr>
            <w:r w:rsidRPr="000B0B06">
              <w:rPr>
                <w:rFonts w:ascii="Arial" w:hAnsi="Arial" w:cs="Arial"/>
              </w:rPr>
              <w:t>Actuala legisla</w:t>
            </w:r>
            <w:r>
              <w:rPr>
                <w:rFonts w:ascii="Arial" w:hAnsi="Arial" w:cs="Arial"/>
              </w:rPr>
              <w:t>ț</w:t>
            </w:r>
            <w:r w:rsidRPr="000B0B06">
              <w:rPr>
                <w:rFonts w:ascii="Arial" w:hAnsi="Arial" w:cs="Arial"/>
              </w:rPr>
              <w:t>ie este o surs</w:t>
            </w:r>
            <w:r>
              <w:rPr>
                <w:rFonts w:ascii="Arial" w:hAnsi="Arial" w:cs="Arial"/>
              </w:rPr>
              <w:t>ă</w:t>
            </w:r>
            <w:r w:rsidRPr="000B0B06">
              <w:rPr>
                <w:rFonts w:ascii="Arial" w:hAnsi="Arial" w:cs="Arial"/>
              </w:rPr>
              <w:t xml:space="preserve"> incredibil</w:t>
            </w:r>
            <w:r>
              <w:rPr>
                <w:rFonts w:ascii="Arial" w:hAnsi="Arial" w:cs="Arial"/>
              </w:rPr>
              <w:t>ă</w:t>
            </w:r>
            <w:r w:rsidRPr="000B0B06">
              <w:rPr>
                <w:rFonts w:ascii="Arial" w:hAnsi="Arial" w:cs="Arial"/>
              </w:rPr>
              <w:t xml:space="preserve"> de abuz iar noile prevederi nu fac dec</w:t>
            </w:r>
            <w:r>
              <w:rPr>
                <w:rFonts w:ascii="Arial" w:hAnsi="Arial" w:cs="Arial"/>
              </w:rPr>
              <w:t>â</w:t>
            </w:r>
            <w:r w:rsidRPr="000B0B06">
              <w:rPr>
                <w:rFonts w:ascii="Arial" w:hAnsi="Arial" w:cs="Arial"/>
              </w:rPr>
              <w:t>t s</w:t>
            </w:r>
            <w:r>
              <w:rPr>
                <w:rFonts w:ascii="Arial" w:hAnsi="Arial" w:cs="Arial"/>
              </w:rPr>
              <w:t>ă</w:t>
            </w:r>
            <w:r w:rsidRPr="000B0B06">
              <w:rPr>
                <w:rFonts w:ascii="Arial" w:hAnsi="Arial" w:cs="Arial"/>
              </w:rPr>
              <w:t xml:space="preserve"> amplifice (prin impunerea de penalit</w:t>
            </w:r>
            <w:r>
              <w:rPr>
                <w:rFonts w:ascii="Arial" w:hAnsi="Arial" w:cs="Arial"/>
              </w:rPr>
              <w:t>ăț</w:t>
            </w:r>
            <w:r w:rsidRPr="000B0B06">
              <w:rPr>
                <w:rFonts w:ascii="Arial" w:hAnsi="Arial" w:cs="Arial"/>
              </w:rPr>
              <w:t xml:space="preserve">i de nedeclarare) acest tip de abuzuri. </w:t>
            </w:r>
          </w:p>
          <w:p w:rsidR="00FF0C88" w:rsidRPr="000B0B06" w:rsidRDefault="00FF0C88" w:rsidP="00F6317F">
            <w:pPr>
              <w:spacing w:after="0" w:line="240" w:lineRule="auto"/>
              <w:jc w:val="both"/>
              <w:rPr>
                <w:rFonts w:ascii="Arial" w:hAnsi="Arial" w:cs="Arial"/>
              </w:rPr>
            </w:pPr>
            <w:r w:rsidRPr="000B0B06">
              <w:rPr>
                <w:rFonts w:ascii="Arial" w:hAnsi="Arial" w:cs="Arial"/>
              </w:rPr>
              <w:t>Importan</w:t>
            </w:r>
            <w:r>
              <w:rPr>
                <w:rFonts w:ascii="Arial" w:hAnsi="Arial" w:cs="Arial"/>
              </w:rPr>
              <w:t>ță</w:t>
            </w:r>
            <w:r w:rsidRPr="000B0B06">
              <w:rPr>
                <w:rFonts w:ascii="Arial" w:hAnsi="Arial" w:cs="Arial"/>
              </w:rPr>
              <w:t>: foarte mare</w:t>
            </w:r>
          </w:p>
          <w:p w:rsidR="00FF0C88" w:rsidRPr="000B0B06" w:rsidRDefault="00FF0C88" w:rsidP="00F6317F">
            <w:pPr>
              <w:spacing w:after="0" w:line="240" w:lineRule="auto"/>
              <w:jc w:val="both"/>
              <w:rPr>
                <w:rFonts w:ascii="Arial" w:hAnsi="Arial" w:cs="Arial"/>
              </w:rPr>
            </w:pPr>
            <w:r w:rsidRPr="000B0B06">
              <w:rPr>
                <w:rFonts w:ascii="Arial" w:hAnsi="Arial" w:cs="Arial"/>
              </w:rPr>
              <w:t xml:space="preserve">Scor: foarte prost </w:t>
            </w:r>
          </w:p>
        </w:tc>
      </w:tr>
    </w:tbl>
    <w:p w:rsidR="00FF0C88" w:rsidRPr="00D0219C" w:rsidRDefault="00FF0C88" w:rsidP="00FF0C88">
      <w:pPr>
        <w:spacing w:after="0" w:line="240" w:lineRule="auto"/>
        <w:jc w:val="right"/>
        <w:rPr>
          <w:rFonts w:ascii="Arial" w:hAnsi="Arial" w:cs="Arial"/>
          <w:i/>
          <w:lang w:val="ro-RO"/>
        </w:rPr>
      </w:pPr>
    </w:p>
    <w:p w:rsidR="00FF0C88" w:rsidRPr="00FF0C88" w:rsidRDefault="00FF0C88" w:rsidP="00FF0C88">
      <w:pPr>
        <w:spacing w:after="0" w:line="240" w:lineRule="auto"/>
        <w:jc w:val="right"/>
        <w:rPr>
          <w:rFonts w:ascii="Arial" w:hAnsi="Arial" w:cs="Arial"/>
          <w:b/>
          <w:i/>
          <w:sz w:val="28"/>
          <w:szCs w:val="28"/>
          <w:lang w:val="ro-RO"/>
        </w:rPr>
      </w:pPr>
      <w:r w:rsidRPr="00FF0C88">
        <w:rPr>
          <w:rFonts w:ascii="Arial" w:hAnsi="Arial" w:cs="Arial"/>
          <w:b/>
          <w:i/>
          <w:sz w:val="28"/>
          <w:szCs w:val="28"/>
          <w:lang w:val="ro-RO"/>
        </w:rPr>
        <w:t xml:space="preserve">Studiu pregătit de </w:t>
      </w:r>
      <w:hyperlink r:id="rId8" w:history="1">
        <w:r w:rsidRPr="00FF0C88">
          <w:rPr>
            <w:rStyle w:val="Hyperlink"/>
            <w:rFonts w:ascii="Arial" w:hAnsi="Arial" w:cs="Arial"/>
            <w:b/>
            <w:i/>
            <w:sz w:val="28"/>
            <w:szCs w:val="28"/>
            <w:lang w:val="ro-RO"/>
          </w:rPr>
          <w:t>Gabriel Biriș</w:t>
        </w:r>
      </w:hyperlink>
      <w:r w:rsidRPr="00FF0C88">
        <w:rPr>
          <w:rFonts w:ascii="Arial" w:hAnsi="Arial" w:cs="Arial"/>
          <w:b/>
          <w:i/>
          <w:sz w:val="28"/>
          <w:szCs w:val="28"/>
          <w:lang w:val="ro-RO"/>
        </w:rPr>
        <w:t xml:space="preserve">, Partener, Biriș Goran SPARL </w:t>
      </w:r>
    </w:p>
    <w:p w:rsidR="00FF0C88" w:rsidRPr="00D0219C" w:rsidRDefault="00FF0C88" w:rsidP="00FF0C88">
      <w:pPr>
        <w:jc w:val="both"/>
        <w:rPr>
          <w:rFonts w:ascii="Arial" w:hAnsi="Arial" w:cs="Arial"/>
          <w:lang w:val="ro-RO"/>
        </w:rPr>
      </w:pPr>
    </w:p>
    <w:p w:rsidR="00F46CE9" w:rsidRDefault="00F46CE9"/>
    <w:sectPr w:rsidR="00F46CE9" w:rsidSect="00557503">
      <w:headerReference w:type="default" r:id="rId9"/>
      <w:pgSz w:w="15840" w:h="12240" w:orient="landscape"/>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87" w:rsidRDefault="00394D87">
      <w:pPr>
        <w:spacing w:after="0" w:line="240" w:lineRule="auto"/>
      </w:pPr>
      <w:r>
        <w:separator/>
      </w:r>
    </w:p>
  </w:endnote>
  <w:endnote w:type="continuationSeparator" w:id="0">
    <w:p w:rsidR="00394D87" w:rsidRDefault="0039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87" w:rsidRDefault="00394D87">
      <w:pPr>
        <w:spacing w:after="0" w:line="240" w:lineRule="auto"/>
      </w:pPr>
      <w:r>
        <w:separator/>
      </w:r>
    </w:p>
  </w:footnote>
  <w:footnote w:type="continuationSeparator" w:id="0">
    <w:p w:rsidR="00394D87" w:rsidRDefault="00394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81" w:rsidRPr="006E27E2" w:rsidRDefault="00394D87" w:rsidP="00495828">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2DED"/>
    <w:multiLevelType w:val="hybridMultilevel"/>
    <w:tmpl w:val="FDD0DCA6"/>
    <w:lvl w:ilvl="0" w:tplc="785E479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17CE4"/>
    <w:multiLevelType w:val="hybridMultilevel"/>
    <w:tmpl w:val="FBCC826E"/>
    <w:lvl w:ilvl="0" w:tplc="267E364A">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A6CF2"/>
    <w:multiLevelType w:val="hybridMultilevel"/>
    <w:tmpl w:val="3C92FB32"/>
    <w:lvl w:ilvl="0" w:tplc="E1DA14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51"/>
    <w:rsid w:val="00081551"/>
    <w:rsid w:val="00394D87"/>
    <w:rsid w:val="00DA717B"/>
    <w:rsid w:val="00F46CE9"/>
    <w:rsid w:val="00F55041"/>
    <w:rsid w:val="00FF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C88"/>
    <w:pPr>
      <w:ind w:left="720"/>
      <w:contextualSpacing/>
    </w:pPr>
  </w:style>
  <w:style w:type="character" w:styleId="Hyperlink">
    <w:name w:val="Hyperlink"/>
    <w:uiPriority w:val="99"/>
    <w:unhideWhenUsed/>
    <w:rsid w:val="00FF0C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C88"/>
    <w:pPr>
      <w:ind w:left="720"/>
      <w:contextualSpacing/>
    </w:pPr>
  </w:style>
  <w:style w:type="character" w:styleId="Hyperlink">
    <w:name w:val="Hyperlink"/>
    <w:uiPriority w:val="99"/>
    <w:unhideWhenUsed/>
    <w:rsid w:val="00FF0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isgoran.ro/lawyers/partners/gabriel-biri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3535</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Grosu</dc:creator>
  <cp:keywords/>
  <dc:description/>
  <cp:lastModifiedBy>Cristian Grosu</cp:lastModifiedBy>
  <cp:revision>4</cp:revision>
  <dcterms:created xsi:type="dcterms:W3CDTF">2015-03-04T10:32:00Z</dcterms:created>
  <dcterms:modified xsi:type="dcterms:W3CDTF">2015-03-04T10:48:00Z</dcterms:modified>
</cp:coreProperties>
</file>