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8" w:rsidRPr="004B2254" w:rsidRDefault="00596D60" w:rsidP="00DB2D56">
      <w:pPr>
        <w:spacing w:after="0" w:line="276" w:lineRule="auto"/>
        <w:jc w:val="center"/>
        <w:rPr>
          <w:rFonts w:ascii="Trebuchet MS" w:hAnsi="Trebuchet MS" w:cs="Arial"/>
          <w:b/>
        </w:rPr>
      </w:pPr>
      <w:r w:rsidRPr="004B2254">
        <w:rPr>
          <w:rFonts w:ascii="Trebuchet MS" w:hAnsi="Trebuchet MS" w:cs="Arial"/>
          <w:b/>
        </w:rPr>
        <w:t xml:space="preserve">Proiect </w:t>
      </w:r>
      <w:r w:rsidR="009C7D50" w:rsidRPr="004B2254">
        <w:rPr>
          <w:rFonts w:ascii="Trebuchet MS" w:hAnsi="Trebuchet MS" w:cs="Arial"/>
          <w:b/>
        </w:rPr>
        <w:t>de</w:t>
      </w:r>
    </w:p>
    <w:p w:rsidR="00596D60" w:rsidRPr="004B2254" w:rsidRDefault="00596D60" w:rsidP="00DB2D56">
      <w:pPr>
        <w:spacing w:after="0" w:line="276" w:lineRule="auto"/>
        <w:jc w:val="center"/>
        <w:rPr>
          <w:rFonts w:ascii="Trebuchet MS" w:hAnsi="Trebuchet MS" w:cs="Arial"/>
        </w:rPr>
      </w:pPr>
    </w:p>
    <w:p w:rsidR="00B90B35" w:rsidRPr="004B2254" w:rsidRDefault="00E11846" w:rsidP="00DB2D56">
      <w:pPr>
        <w:spacing w:after="0" w:line="276" w:lineRule="auto"/>
        <w:jc w:val="center"/>
        <w:rPr>
          <w:rFonts w:ascii="Trebuchet MS" w:hAnsi="Trebuchet MS" w:cs="Arial"/>
          <w:b/>
        </w:rPr>
      </w:pPr>
      <w:r w:rsidRPr="004B2254">
        <w:rPr>
          <w:rFonts w:ascii="Trebuchet MS" w:hAnsi="Trebuchet MS" w:cs="Arial"/>
          <w:b/>
        </w:rPr>
        <w:t>Ordonanță de urgență</w:t>
      </w:r>
    </w:p>
    <w:p w:rsidR="00CE07B3" w:rsidRPr="004B2254" w:rsidRDefault="00E11846" w:rsidP="00DB2D56">
      <w:pPr>
        <w:spacing w:after="0" w:line="276" w:lineRule="auto"/>
        <w:jc w:val="center"/>
        <w:rPr>
          <w:rFonts w:ascii="Trebuchet MS" w:hAnsi="Trebuchet MS" w:cs="Arial"/>
          <w:b/>
        </w:rPr>
      </w:pPr>
      <w:r w:rsidRPr="004B2254">
        <w:rPr>
          <w:rFonts w:ascii="Trebuchet MS" w:hAnsi="Trebuchet MS" w:cs="Arial"/>
          <w:b/>
        </w:rPr>
        <w:t>pentru</w:t>
      </w:r>
    </w:p>
    <w:p w:rsidR="00997633" w:rsidRPr="004B2254" w:rsidRDefault="00E11846" w:rsidP="00DB2D56">
      <w:pPr>
        <w:spacing w:after="0" w:line="276" w:lineRule="auto"/>
        <w:jc w:val="center"/>
        <w:rPr>
          <w:rFonts w:ascii="Trebuchet MS" w:hAnsi="Trebuchet MS"/>
          <w:b/>
        </w:rPr>
      </w:pPr>
      <w:r w:rsidRPr="004B2254">
        <w:rPr>
          <w:rFonts w:ascii="Trebuchet MS" w:hAnsi="Trebuchet MS"/>
          <w:b/>
        </w:rPr>
        <w:t>modificarea</w:t>
      </w:r>
      <w:r w:rsidR="00DB2D56" w:rsidRPr="004B2254">
        <w:rPr>
          <w:rFonts w:ascii="Trebuchet MS" w:hAnsi="Trebuchet MS"/>
          <w:b/>
        </w:rPr>
        <w:t xml:space="preserve"> și completarea C</w:t>
      </w:r>
      <w:r w:rsidRPr="004B2254">
        <w:rPr>
          <w:rFonts w:ascii="Trebuchet MS" w:hAnsi="Trebuchet MS"/>
          <w:b/>
        </w:rPr>
        <w:t xml:space="preserve">odului </w:t>
      </w:r>
      <w:r w:rsidR="00DB2D56" w:rsidRPr="004B2254">
        <w:rPr>
          <w:rFonts w:ascii="Trebuchet MS" w:hAnsi="Trebuchet MS"/>
          <w:b/>
        </w:rPr>
        <w:t>P</w:t>
      </w:r>
      <w:r w:rsidR="000B7CEF">
        <w:rPr>
          <w:rFonts w:ascii="Trebuchet MS" w:hAnsi="Trebuchet MS"/>
          <w:b/>
        </w:rPr>
        <w:t>enal și</w:t>
      </w:r>
      <w:r w:rsidR="007C3508" w:rsidRPr="004B2254">
        <w:rPr>
          <w:rFonts w:ascii="Trebuchet MS" w:hAnsi="Trebuchet MS"/>
          <w:b/>
        </w:rPr>
        <w:t xml:space="preserve"> </w:t>
      </w:r>
      <w:r w:rsidRPr="004B2254">
        <w:rPr>
          <w:rFonts w:ascii="Trebuchet MS" w:hAnsi="Trebuchet MS"/>
          <w:b/>
        </w:rPr>
        <w:t xml:space="preserve">a </w:t>
      </w:r>
      <w:r w:rsidR="00DB2D56" w:rsidRPr="004B2254">
        <w:rPr>
          <w:rFonts w:ascii="Trebuchet MS" w:hAnsi="Trebuchet MS"/>
          <w:b/>
        </w:rPr>
        <w:t>C</w:t>
      </w:r>
      <w:r w:rsidRPr="004B2254">
        <w:rPr>
          <w:rFonts w:ascii="Trebuchet MS" w:hAnsi="Trebuchet MS"/>
          <w:b/>
        </w:rPr>
        <w:t xml:space="preserve">odului de </w:t>
      </w:r>
      <w:r w:rsidR="00DB2D56" w:rsidRPr="004B2254">
        <w:rPr>
          <w:rFonts w:ascii="Trebuchet MS" w:hAnsi="Trebuchet MS"/>
          <w:b/>
        </w:rPr>
        <w:t>P</w:t>
      </w:r>
      <w:r w:rsidRPr="004B2254">
        <w:rPr>
          <w:rFonts w:ascii="Trebuchet MS" w:hAnsi="Trebuchet MS"/>
          <w:b/>
        </w:rPr>
        <w:t xml:space="preserve">rocedură </w:t>
      </w:r>
      <w:r w:rsidR="00DB2D56" w:rsidRPr="004B2254">
        <w:rPr>
          <w:rFonts w:ascii="Trebuchet MS" w:hAnsi="Trebuchet MS"/>
          <w:b/>
        </w:rPr>
        <w:t>P</w:t>
      </w:r>
      <w:r w:rsidRPr="004B2254">
        <w:rPr>
          <w:rFonts w:ascii="Trebuchet MS" w:hAnsi="Trebuchet MS"/>
          <w:b/>
        </w:rPr>
        <w:t>enală</w:t>
      </w:r>
      <w:r w:rsidR="007C3508" w:rsidRPr="004B2254">
        <w:rPr>
          <w:rFonts w:ascii="Trebuchet MS" w:hAnsi="Trebuchet MS"/>
          <w:b/>
        </w:rPr>
        <w:t xml:space="preserve"> </w:t>
      </w:r>
    </w:p>
    <w:p w:rsidR="00E11846" w:rsidRPr="004B2254" w:rsidRDefault="00E11846" w:rsidP="005873DD">
      <w:pPr>
        <w:spacing w:after="0" w:line="276" w:lineRule="auto"/>
        <w:jc w:val="both"/>
        <w:rPr>
          <w:rFonts w:ascii="Trebuchet MS" w:hAnsi="Trebuchet MS" w:cs="Arial"/>
          <w:b/>
        </w:rPr>
      </w:pPr>
    </w:p>
    <w:p w:rsidR="0053677E" w:rsidRPr="004B2254" w:rsidRDefault="0053677E" w:rsidP="00DB2D56">
      <w:pPr>
        <w:autoSpaceDE w:val="0"/>
        <w:autoSpaceDN w:val="0"/>
        <w:adjustRightInd w:val="0"/>
        <w:spacing w:after="0" w:line="276" w:lineRule="auto"/>
        <w:jc w:val="both"/>
        <w:rPr>
          <w:rFonts w:ascii="Trebuchet MS" w:hAnsi="Trebuchet MS" w:cs="Arial"/>
        </w:rPr>
      </w:pPr>
    </w:p>
    <w:p w:rsidR="002B72FF" w:rsidRPr="004B2254" w:rsidRDefault="002D4170" w:rsidP="00DB2D56">
      <w:pPr>
        <w:autoSpaceDE w:val="0"/>
        <w:autoSpaceDN w:val="0"/>
        <w:adjustRightInd w:val="0"/>
        <w:spacing w:after="0"/>
        <w:jc w:val="both"/>
        <w:rPr>
          <w:rFonts w:ascii="Trebuchet MS" w:hAnsi="Trebuchet MS"/>
        </w:rPr>
      </w:pPr>
      <w:r w:rsidRPr="004B2254">
        <w:rPr>
          <w:rFonts w:ascii="Trebuchet MS" w:hAnsi="Trebuchet MS" w:cs="Arial"/>
        </w:rPr>
        <w:t>Având în vedere faptul că</w:t>
      </w:r>
      <w:r w:rsidR="005873DD" w:rsidRPr="004B2254">
        <w:rPr>
          <w:rFonts w:ascii="Trebuchet MS" w:hAnsi="Trebuchet MS" w:cs="Arial"/>
        </w:rPr>
        <w:t>,</w:t>
      </w:r>
      <w:r w:rsidR="00AE3A61" w:rsidRPr="004B2254">
        <w:rPr>
          <w:rFonts w:ascii="Trebuchet MS" w:hAnsi="Trebuchet MS" w:cs="Arial"/>
        </w:rPr>
        <w:t xml:space="preserve"> de la ultimele intervenții legislative exprese </w:t>
      </w:r>
      <w:r w:rsidR="00AE3A61" w:rsidRPr="004B2254">
        <w:rPr>
          <w:rFonts w:ascii="Trebuchet MS" w:hAnsi="Trebuchet MS"/>
        </w:rPr>
        <w:t>asupra textelor noului</w:t>
      </w:r>
      <w:r w:rsidR="005873DD" w:rsidRPr="004B2254">
        <w:rPr>
          <w:rFonts w:ascii="Trebuchet MS" w:hAnsi="Trebuchet MS"/>
        </w:rPr>
        <w:t xml:space="preserve"> </w:t>
      </w:r>
      <w:r w:rsidR="00497601" w:rsidRPr="004B2254">
        <w:rPr>
          <w:rFonts w:ascii="Trebuchet MS" w:hAnsi="Trebuchet MS"/>
        </w:rPr>
        <w:t>Cod penal și a</w:t>
      </w:r>
      <w:r w:rsidR="00AE3A61" w:rsidRPr="004B2254">
        <w:rPr>
          <w:rFonts w:ascii="Trebuchet MS" w:hAnsi="Trebuchet MS"/>
        </w:rPr>
        <w:t>le</w:t>
      </w:r>
      <w:r w:rsidR="00497601" w:rsidRPr="004B2254">
        <w:rPr>
          <w:rFonts w:ascii="Trebuchet MS" w:hAnsi="Trebuchet MS"/>
        </w:rPr>
        <w:t xml:space="preserve"> noului de </w:t>
      </w:r>
      <w:r w:rsidR="00AC7824" w:rsidRPr="004B2254">
        <w:rPr>
          <w:rFonts w:ascii="Trebuchet MS" w:hAnsi="Trebuchet MS"/>
        </w:rPr>
        <w:t>Cod de procedură penală</w:t>
      </w:r>
      <w:r w:rsidR="005873DD" w:rsidRPr="004B2254">
        <w:rPr>
          <w:rFonts w:ascii="Trebuchet MS" w:hAnsi="Trebuchet MS"/>
        </w:rPr>
        <w:t xml:space="preserve"> </w:t>
      </w:r>
      <w:r w:rsidR="00AE3A61" w:rsidRPr="004B2254">
        <w:rPr>
          <w:rFonts w:ascii="Trebuchet MS" w:hAnsi="Trebuchet MS"/>
        </w:rPr>
        <w:t>pentru punerea acestora în acord cu unele decizii ale Curții Constituționale</w:t>
      </w:r>
      <w:r w:rsidR="00AC7824" w:rsidRPr="004B2254">
        <w:rPr>
          <w:rFonts w:ascii="Trebuchet MS" w:hAnsi="Trebuchet MS"/>
        </w:rPr>
        <w:t>, și până în prezent</w:t>
      </w:r>
      <w:r w:rsidR="00AE3A61" w:rsidRPr="004B2254">
        <w:rPr>
          <w:rFonts w:ascii="Trebuchet MS" w:hAnsi="Trebuchet MS"/>
        </w:rPr>
        <w:t xml:space="preserve"> au mai fost pronunțate de către instanța de contencios administrativ unele decizii </w:t>
      </w:r>
      <w:r w:rsidR="003278BB" w:rsidRPr="004B2254">
        <w:rPr>
          <w:rFonts w:ascii="Trebuchet MS" w:hAnsi="Trebuchet MS"/>
        </w:rPr>
        <w:t>care impun reglementare expresă pentru a asigura o aplicare unitară și coerentă a textelor de lege</w:t>
      </w:r>
      <w:r w:rsidR="002B72FF" w:rsidRPr="004B2254">
        <w:rPr>
          <w:rFonts w:ascii="Trebuchet MS" w:hAnsi="Trebuchet MS"/>
        </w:rPr>
        <w:t xml:space="preserve"> -  </w:t>
      </w:r>
      <w:r w:rsidR="00AC7824" w:rsidRPr="004B2254">
        <w:rPr>
          <w:rFonts w:ascii="Trebuchet MS" w:hAnsi="Trebuchet MS"/>
        </w:rPr>
        <w:t>de exemplu: d</w:t>
      </w:r>
      <w:r w:rsidR="002B72FF" w:rsidRPr="004B2254">
        <w:rPr>
          <w:rFonts w:ascii="Trebuchet MS" w:hAnsi="Trebuchet MS"/>
        </w:rPr>
        <w:t xml:space="preserve">ecizia nr. 586/2016 potrivit căreia „dispozițiile art. 25 alin. (5) </w:t>
      </w:r>
      <w:bookmarkStart w:id="0" w:name="_GoBack"/>
      <w:bookmarkEnd w:id="0"/>
      <w:r w:rsidR="002B72FF" w:rsidRPr="004B2254">
        <w:rPr>
          <w:rFonts w:ascii="Trebuchet MS" w:hAnsi="Trebuchet MS"/>
        </w:rPr>
        <w:t>din Codul de procedură penală, cu referire la dispozițiile art. 16 alin. (1) lit. f) din Codul de procedură penală, sunt neconstituționale în ceea ce privește lăsarea ca nesoluționată a acțiunii civile de către instanța penală, în cazul încetării procesului penal, ca urmare a intervenirii prescripț</w:t>
      </w:r>
      <w:r w:rsidR="00AC7824" w:rsidRPr="004B2254">
        <w:rPr>
          <w:rFonts w:ascii="Trebuchet MS" w:hAnsi="Trebuchet MS"/>
        </w:rPr>
        <w:t>iei răspunderii penale</w:t>
      </w:r>
      <w:r w:rsidR="002B72FF" w:rsidRPr="004B2254">
        <w:rPr>
          <w:rFonts w:ascii="Trebuchet MS" w:hAnsi="Trebuchet MS"/>
        </w:rPr>
        <w:t xml:space="preserve">”, respectiv </w:t>
      </w:r>
      <w:r w:rsidR="00AC7824" w:rsidRPr="004B2254">
        <w:rPr>
          <w:rFonts w:ascii="Trebuchet MS" w:hAnsi="Trebuchet MS"/>
        </w:rPr>
        <w:t>d</w:t>
      </w:r>
      <w:r w:rsidR="002B72FF" w:rsidRPr="004B2254">
        <w:rPr>
          <w:rFonts w:ascii="Trebuchet MS" w:hAnsi="Trebuchet MS"/>
        </w:rPr>
        <w:t>ecizia nr. 614/2016, potrivit căreia, „dispozițiile art. 215</w:t>
      </w:r>
      <w:r w:rsidR="002B72FF" w:rsidRPr="004B2254">
        <w:rPr>
          <w:rFonts w:ascii="Trebuchet MS" w:hAnsi="Trebuchet MS"/>
          <w:vertAlign w:val="superscript"/>
        </w:rPr>
        <w:t>1</w:t>
      </w:r>
      <w:r w:rsidR="002B72FF" w:rsidRPr="004B2254">
        <w:rPr>
          <w:rFonts w:ascii="Trebuchet MS" w:hAnsi="Trebuchet MS"/>
        </w:rPr>
        <w:t xml:space="preserve"> alin. (2) din Codul de procedură penală sunt constituționale în măsura în care prelungirea măsurii preventive a controlului judiciar se face cu aplicarea prevederilor art. 212 alin. (1) și alin. (3)</w:t>
      </w:r>
      <w:r w:rsidR="009D373B" w:rsidRPr="004B2254">
        <w:rPr>
          <w:rFonts w:ascii="Trebuchet MS" w:hAnsi="Trebuchet MS"/>
        </w:rPr>
        <w:t xml:space="preserve"> din Codul de procedură penală„ , </w:t>
      </w:r>
    </w:p>
    <w:p w:rsidR="00AC7824" w:rsidRPr="004B2254" w:rsidRDefault="00AC7824" w:rsidP="00DB2D56">
      <w:pPr>
        <w:autoSpaceDE w:val="0"/>
        <w:autoSpaceDN w:val="0"/>
        <w:adjustRightInd w:val="0"/>
        <w:spacing w:after="0"/>
        <w:jc w:val="both"/>
        <w:rPr>
          <w:rFonts w:ascii="Trebuchet MS" w:hAnsi="Trebuchet MS"/>
        </w:rPr>
      </w:pPr>
    </w:p>
    <w:p w:rsidR="00304AF7" w:rsidRPr="004B2254" w:rsidRDefault="002D4170" w:rsidP="00DB2D56">
      <w:pPr>
        <w:autoSpaceDE w:val="0"/>
        <w:autoSpaceDN w:val="0"/>
        <w:adjustRightInd w:val="0"/>
        <w:spacing w:after="0"/>
        <w:jc w:val="both"/>
        <w:rPr>
          <w:rFonts w:ascii="Trebuchet MS" w:hAnsi="Trebuchet MS"/>
        </w:rPr>
      </w:pPr>
      <w:r w:rsidRPr="004B2254">
        <w:rPr>
          <w:rFonts w:ascii="Trebuchet MS" w:hAnsi="Trebuchet MS" w:cs="Arial"/>
        </w:rPr>
        <w:t>Observând</w:t>
      </w:r>
      <w:r w:rsidR="009D373B" w:rsidRPr="004B2254">
        <w:rPr>
          <w:rFonts w:ascii="Trebuchet MS" w:hAnsi="Trebuchet MS" w:cs="Arial"/>
        </w:rPr>
        <w:t>,</w:t>
      </w:r>
      <w:r w:rsidRPr="004B2254">
        <w:rPr>
          <w:rFonts w:ascii="Trebuchet MS" w:hAnsi="Trebuchet MS" w:cs="Arial"/>
        </w:rPr>
        <w:t xml:space="preserve"> </w:t>
      </w:r>
      <w:r w:rsidR="002B72FF" w:rsidRPr="004B2254">
        <w:rPr>
          <w:rFonts w:ascii="Trebuchet MS" w:hAnsi="Trebuchet MS" w:cs="Arial"/>
        </w:rPr>
        <w:t>totodată</w:t>
      </w:r>
      <w:r w:rsidR="009D373B" w:rsidRPr="004B2254">
        <w:rPr>
          <w:rFonts w:ascii="Trebuchet MS" w:hAnsi="Trebuchet MS" w:cs="Arial"/>
        </w:rPr>
        <w:t>,</w:t>
      </w:r>
      <w:r w:rsidR="002B72FF" w:rsidRPr="004B2254">
        <w:rPr>
          <w:rFonts w:ascii="Trebuchet MS" w:hAnsi="Trebuchet MS" w:cs="Arial"/>
        </w:rPr>
        <w:t xml:space="preserve"> că există unele decizii ale Curții Constituționale pronunțate asupra unor texte din Codul penal, care nu și-au găsit </w:t>
      </w:r>
      <w:r w:rsidR="009D373B" w:rsidRPr="004B2254">
        <w:rPr>
          <w:rFonts w:ascii="Trebuchet MS" w:hAnsi="Trebuchet MS" w:cs="Arial"/>
        </w:rPr>
        <w:t xml:space="preserve">până în prezent </w:t>
      </w:r>
      <w:r w:rsidR="002B72FF" w:rsidRPr="004B2254">
        <w:rPr>
          <w:rFonts w:ascii="Trebuchet MS" w:hAnsi="Trebuchet MS" w:cs="Arial"/>
        </w:rPr>
        <w:t>conformitatea legislativă potrivit celor statuate de instanț</w:t>
      </w:r>
      <w:r w:rsidR="009D373B" w:rsidRPr="004B2254">
        <w:rPr>
          <w:rFonts w:ascii="Trebuchet MS" w:hAnsi="Trebuchet MS" w:cs="Arial"/>
        </w:rPr>
        <w:t>a de contencios constituțional</w:t>
      </w:r>
      <w:r w:rsidR="002B72FF" w:rsidRPr="004B2254">
        <w:rPr>
          <w:rFonts w:ascii="Trebuchet MS" w:hAnsi="Trebuchet MS" w:cs="Arial"/>
        </w:rPr>
        <w:t xml:space="preserve">, în special </w:t>
      </w:r>
      <w:r w:rsidR="00B14A61" w:rsidRPr="004B2254">
        <w:rPr>
          <w:rFonts w:ascii="Trebuchet MS" w:hAnsi="Trebuchet MS"/>
        </w:rPr>
        <w:t>d</w:t>
      </w:r>
      <w:r w:rsidR="002B72FF" w:rsidRPr="004B2254">
        <w:rPr>
          <w:rFonts w:ascii="Trebuchet MS" w:hAnsi="Trebuchet MS"/>
        </w:rPr>
        <w:t xml:space="preserve">ecizia nr. 603/2015 </w:t>
      </w:r>
      <w:r w:rsidR="009D373B" w:rsidRPr="004B2254">
        <w:rPr>
          <w:rFonts w:ascii="Trebuchet MS" w:hAnsi="Trebuchet MS"/>
        </w:rPr>
        <w:t>prin care s-a</w:t>
      </w:r>
      <w:r w:rsidR="002B72FF" w:rsidRPr="004B2254">
        <w:rPr>
          <w:rFonts w:ascii="Trebuchet MS" w:hAnsi="Trebuchet MS"/>
        </w:rPr>
        <w:t xml:space="preserve"> constat că „sintagma "raporturi comerciale" din cuprinsul dispozițiilor art. 301 alin. (1) din Codul penal este neconstituțională”, iar „sintagma "ori în cadrul oricărei persoane juridice" din cuprinsul dispozițiilor art. 308 alin. (1) din Codul penal, cu raportare la art. 301 din Codul penal, este neconstituț</w:t>
      </w:r>
      <w:r w:rsidR="00B14A61" w:rsidRPr="004B2254">
        <w:rPr>
          <w:rFonts w:ascii="Trebuchet MS" w:hAnsi="Trebuchet MS"/>
        </w:rPr>
        <w:t>ională</w:t>
      </w:r>
      <w:r w:rsidR="00304AF7" w:rsidRPr="004B2254">
        <w:rPr>
          <w:rFonts w:ascii="Trebuchet MS" w:hAnsi="Trebuchet MS"/>
        </w:rPr>
        <w:t xml:space="preserve">, respectiv </w:t>
      </w:r>
      <w:r w:rsidR="00B14A61" w:rsidRPr="004B2254">
        <w:rPr>
          <w:rFonts w:ascii="Trebuchet MS" w:hAnsi="Trebuchet MS"/>
        </w:rPr>
        <w:t>d</w:t>
      </w:r>
      <w:r w:rsidR="00304AF7" w:rsidRPr="004B2254">
        <w:rPr>
          <w:rFonts w:ascii="Trebuchet MS" w:hAnsi="Trebuchet MS"/>
        </w:rPr>
        <w:t xml:space="preserve">ecizia nr. 732/2014 </w:t>
      </w:r>
      <w:r w:rsidR="00FB2803" w:rsidRPr="004B2254">
        <w:rPr>
          <w:rFonts w:ascii="Trebuchet MS" w:hAnsi="Trebuchet MS"/>
        </w:rPr>
        <w:t>potrivit căreia</w:t>
      </w:r>
      <w:r w:rsidR="00304AF7" w:rsidRPr="004B2254">
        <w:rPr>
          <w:rFonts w:ascii="Trebuchet MS" w:hAnsi="Trebuchet MS"/>
        </w:rPr>
        <w:t xml:space="preserve"> „sintagma "la momentul prelevării mostrelor biologice" din cuprinsul dispozițiilor art. 336 alin. (1) din Codul penal este neconstituț</w:t>
      </w:r>
      <w:r w:rsidR="00FB2803" w:rsidRPr="004B2254">
        <w:rPr>
          <w:rFonts w:ascii="Trebuchet MS" w:hAnsi="Trebuchet MS"/>
        </w:rPr>
        <w:t>ională</w:t>
      </w:r>
      <w:r w:rsidR="00304AF7" w:rsidRPr="004B2254">
        <w:rPr>
          <w:rFonts w:ascii="Trebuchet MS" w:hAnsi="Trebuchet MS"/>
        </w:rPr>
        <w:t>”</w:t>
      </w:r>
      <w:r w:rsidR="00FB2803" w:rsidRPr="004B2254">
        <w:rPr>
          <w:rFonts w:ascii="Trebuchet MS" w:hAnsi="Trebuchet MS"/>
        </w:rPr>
        <w:t xml:space="preserve"> , </w:t>
      </w:r>
    </w:p>
    <w:p w:rsidR="00FB2803" w:rsidRPr="004B2254" w:rsidRDefault="00FB2803" w:rsidP="00DB2D56">
      <w:pPr>
        <w:autoSpaceDE w:val="0"/>
        <w:autoSpaceDN w:val="0"/>
        <w:adjustRightInd w:val="0"/>
        <w:spacing w:after="0"/>
        <w:jc w:val="both"/>
        <w:rPr>
          <w:rFonts w:ascii="Trebuchet MS" w:hAnsi="Trebuchet MS"/>
        </w:rPr>
      </w:pPr>
    </w:p>
    <w:p w:rsidR="00510ED2" w:rsidRPr="004B2254" w:rsidRDefault="002D4170" w:rsidP="00FB2803">
      <w:pPr>
        <w:pStyle w:val="ListParagraph"/>
        <w:tabs>
          <w:tab w:val="left" w:pos="567"/>
        </w:tabs>
        <w:autoSpaceDE w:val="0"/>
        <w:autoSpaceDN w:val="0"/>
        <w:adjustRightInd w:val="0"/>
        <w:ind w:left="0"/>
        <w:contextualSpacing w:val="0"/>
        <w:rPr>
          <w:rFonts w:ascii="Trebuchet MS" w:hAnsi="Trebuchet MS"/>
          <w:sz w:val="22"/>
          <w:szCs w:val="22"/>
        </w:rPr>
      </w:pPr>
      <w:r w:rsidRPr="004B2254">
        <w:rPr>
          <w:rFonts w:ascii="Trebuchet MS" w:hAnsi="Trebuchet MS" w:cs="Arial"/>
          <w:sz w:val="22"/>
          <w:szCs w:val="22"/>
        </w:rPr>
        <w:t xml:space="preserve">Având în vedere, totodată, </w:t>
      </w:r>
      <w:r w:rsidR="00510ED2" w:rsidRPr="004B2254">
        <w:rPr>
          <w:rFonts w:ascii="Trebuchet MS" w:hAnsi="Trebuchet MS" w:cs="Arial"/>
          <w:sz w:val="22"/>
          <w:szCs w:val="22"/>
        </w:rPr>
        <w:t>deciziile Curții Constituționale referitoare la sintagma ”îndeplinește în mod defectuos”</w:t>
      </w:r>
      <w:r w:rsidR="00FB2803" w:rsidRPr="004B2254">
        <w:rPr>
          <w:rFonts w:ascii="Trebuchet MS" w:hAnsi="Trebuchet MS" w:cs="Arial"/>
          <w:sz w:val="22"/>
          <w:szCs w:val="22"/>
        </w:rPr>
        <w:t>, și anume d</w:t>
      </w:r>
      <w:r w:rsidR="00510ED2" w:rsidRPr="004B2254">
        <w:rPr>
          <w:rFonts w:ascii="Trebuchet MS" w:hAnsi="Trebuchet MS"/>
          <w:sz w:val="22"/>
          <w:szCs w:val="22"/>
        </w:rPr>
        <w:t xml:space="preserve">ecizia nr. 405/2016 </w:t>
      </w:r>
      <w:r w:rsidR="00FB2803" w:rsidRPr="004B2254">
        <w:rPr>
          <w:rFonts w:ascii="Trebuchet MS" w:hAnsi="Trebuchet MS"/>
          <w:sz w:val="22"/>
          <w:szCs w:val="22"/>
        </w:rPr>
        <w:t>prin care</w:t>
      </w:r>
      <w:r w:rsidR="00510ED2" w:rsidRPr="004B2254">
        <w:rPr>
          <w:rFonts w:ascii="Trebuchet MS" w:hAnsi="Trebuchet MS"/>
          <w:sz w:val="22"/>
          <w:szCs w:val="22"/>
        </w:rPr>
        <w:t xml:space="preserve"> instanța de contencios constituțional a admis excepția de neconstituționalitate și a constat că dispozițiile art. 246 din Codul penal din 1969 și ale art. 297 alin. (1) din Codul penal sunt constituționale în măsura în care prin sintagma „îndeplinește în mod defectuos" din cuprinsul acestora se înțelege „îndeplineș</w:t>
      </w:r>
      <w:r w:rsidR="002B26A4" w:rsidRPr="004B2254">
        <w:rPr>
          <w:rFonts w:ascii="Trebuchet MS" w:hAnsi="Trebuchet MS"/>
          <w:sz w:val="22"/>
          <w:szCs w:val="22"/>
        </w:rPr>
        <w:t xml:space="preserve">te prin încălcarea legii", </w:t>
      </w:r>
    </w:p>
    <w:p w:rsidR="00C94776" w:rsidRPr="004B2254" w:rsidRDefault="00C94776" w:rsidP="00DB2D56">
      <w:pPr>
        <w:spacing w:after="0" w:line="240" w:lineRule="auto"/>
        <w:jc w:val="both"/>
        <w:rPr>
          <w:rFonts w:ascii="Trebuchet MS" w:hAnsi="Trebuchet MS"/>
        </w:rPr>
      </w:pPr>
    </w:p>
    <w:p w:rsidR="002B26A4" w:rsidRPr="004B2254" w:rsidRDefault="00C21E79" w:rsidP="00DB2D56">
      <w:pPr>
        <w:spacing w:after="0" w:line="240" w:lineRule="auto"/>
        <w:jc w:val="both"/>
        <w:rPr>
          <w:rFonts w:ascii="Trebuchet MS" w:hAnsi="Trebuchet MS" w:cs="Arial"/>
          <w:bCs/>
          <w:color w:val="000000"/>
        </w:rPr>
      </w:pPr>
      <w:r w:rsidRPr="004B2254">
        <w:rPr>
          <w:rFonts w:ascii="Trebuchet MS" w:hAnsi="Trebuchet MS"/>
        </w:rPr>
        <w:t xml:space="preserve">Având în vedere faptul </w:t>
      </w:r>
      <w:r w:rsidR="00C94776" w:rsidRPr="004B2254">
        <w:rPr>
          <w:rFonts w:ascii="Trebuchet MS" w:hAnsi="Trebuchet MS"/>
        </w:rPr>
        <w:t xml:space="preserve">că </w:t>
      </w:r>
      <w:r w:rsidR="002B26A4" w:rsidRPr="004B2254">
        <w:rPr>
          <w:rFonts w:ascii="Trebuchet MS" w:hAnsi="Trebuchet MS"/>
        </w:rPr>
        <w:t>se impune, în contextul consolidării garanțiilor procesuale și procedurale</w:t>
      </w:r>
      <w:r w:rsidR="00C94776" w:rsidRPr="004B2254">
        <w:rPr>
          <w:rFonts w:ascii="Trebuchet MS" w:hAnsi="Trebuchet MS"/>
        </w:rPr>
        <w:t>,</w:t>
      </w:r>
      <w:r w:rsidR="002B26A4" w:rsidRPr="004B2254">
        <w:rPr>
          <w:rFonts w:ascii="Trebuchet MS" w:hAnsi="Trebuchet MS"/>
        </w:rPr>
        <w:t xml:space="preserve"> și punerea în acord a Codului de procedură penală cu prevederile </w:t>
      </w:r>
      <w:r w:rsidR="002B26A4" w:rsidRPr="004B2254">
        <w:rPr>
          <w:rFonts w:ascii="Trebuchet MS" w:hAnsi="Trebuchet MS" w:cs="Arial"/>
          <w:bCs/>
          <w:color w:val="000000"/>
        </w:rPr>
        <w:t>Directivei 2016/343/UE a Parlamentului European și a Consiliului din 9 martie 2016 privind consolidarea anumitor aspecte ale prezumției de nevinovăție și a dreptului de a fi prezent la proces în cadrul procedurilor penale</w:t>
      </w:r>
      <w:r w:rsidR="00C94776" w:rsidRPr="004B2254">
        <w:rPr>
          <w:rFonts w:ascii="Trebuchet MS" w:hAnsi="Trebuchet MS" w:cs="Arial"/>
          <w:bCs/>
          <w:color w:val="000000"/>
        </w:rPr>
        <w:t>,</w:t>
      </w:r>
    </w:p>
    <w:p w:rsidR="00C94776" w:rsidRPr="004B2254" w:rsidRDefault="00C94776" w:rsidP="00C94776">
      <w:pPr>
        <w:jc w:val="both"/>
        <w:rPr>
          <w:rFonts w:ascii="Trebuchet MS" w:hAnsi="Trebuchet MS" w:cs="Arial"/>
        </w:rPr>
      </w:pPr>
    </w:p>
    <w:p w:rsidR="002D4170" w:rsidRPr="004B2254" w:rsidRDefault="002D4170" w:rsidP="00C94776">
      <w:pPr>
        <w:jc w:val="both"/>
        <w:rPr>
          <w:rFonts w:ascii="Trebuchet MS" w:hAnsi="Trebuchet MS" w:cs="Arial"/>
        </w:rPr>
      </w:pPr>
      <w:r w:rsidRPr="004B2254">
        <w:rPr>
          <w:rFonts w:ascii="Trebuchet MS" w:hAnsi="Trebuchet MS" w:cs="Arial"/>
        </w:rPr>
        <w:t xml:space="preserve">Apreciind că toate acestea constituie o </w:t>
      </w:r>
      <w:proofErr w:type="spellStart"/>
      <w:r w:rsidRPr="004B2254">
        <w:rPr>
          <w:rFonts w:ascii="Trebuchet MS" w:hAnsi="Trebuchet MS" w:cs="Arial"/>
        </w:rPr>
        <w:t>situaţie</w:t>
      </w:r>
      <w:proofErr w:type="spellEnd"/>
      <w:r w:rsidRPr="004B2254">
        <w:rPr>
          <w:rFonts w:ascii="Trebuchet MS" w:hAnsi="Trebuchet MS" w:cs="Arial"/>
        </w:rPr>
        <w:t xml:space="preserve"> extraordinară a cărei reglementare nu mai poate fi amânată, în sensul art. 115 alin. (4) din </w:t>
      </w:r>
      <w:proofErr w:type="spellStart"/>
      <w:r w:rsidRPr="004B2254">
        <w:rPr>
          <w:rFonts w:ascii="Trebuchet MS" w:hAnsi="Trebuchet MS" w:cs="Arial"/>
        </w:rPr>
        <w:t>Constituţia</w:t>
      </w:r>
      <w:proofErr w:type="spellEnd"/>
      <w:r w:rsidRPr="004B2254">
        <w:rPr>
          <w:rFonts w:ascii="Trebuchet MS" w:hAnsi="Trebuchet MS" w:cs="Arial"/>
        </w:rPr>
        <w:t xml:space="preserve"> României, republicată. Din cauza </w:t>
      </w:r>
      <w:r w:rsidR="00DB2D56" w:rsidRPr="004B2254">
        <w:rPr>
          <w:rFonts w:ascii="Trebuchet MS" w:hAnsi="Trebuchet MS" w:cs="Arial"/>
        </w:rPr>
        <w:t>efectelor negative ce ar putea fi generate de o interpretare neunitară</w:t>
      </w:r>
      <w:r w:rsidRPr="004B2254">
        <w:rPr>
          <w:rFonts w:ascii="Trebuchet MS" w:hAnsi="Trebuchet MS" w:cs="Arial"/>
        </w:rPr>
        <w:t xml:space="preserve">, considerăm că o eventuală legiferare pe altă cale decât delegarea legislativă, chiar în procedură de </w:t>
      </w:r>
      <w:proofErr w:type="spellStart"/>
      <w:r w:rsidRPr="004B2254">
        <w:rPr>
          <w:rFonts w:ascii="Trebuchet MS" w:hAnsi="Trebuchet MS" w:cs="Arial"/>
        </w:rPr>
        <w:t>urgenţă</w:t>
      </w:r>
      <w:proofErr w:type="spellEnd"/>
      <w:r w:rsidRPr="004B2254">
        <w:rPr>
          <w:rFonts w:ascii="Trebuchet MS" w:hAnsi="Trebuchet MS" w:cs="Arial"/>
        </w:rPr>
        <w:t xml:space="preserve">, nu ar fi de natură să înlăture de îndată aceste </w:t>
      </w:r>
      <w:proofErr w:type="spellStart"/>
      <w:r w:rsidRPr="004B2254">
        <w:rPr>
          <w:rFonts w:ascii="Trebuchet MS" w:hAnsi="Trebuchet MS" w:cs="Arial"/>
        </w:rPr>
        <w:t>consecinţe</w:t>
      </w:r>
      <w:proofErr w:type="spellEnd"/>
      <w:r w:rsidRPr="004B2254">
        <w:rPr>
          <w:rFonts w:ascii="Trebuchet MS" w:hAnsi="Trebuchet MS" w:cs="Arial"/>
        </w:rPr>
        <w:t xml:space="preserve"> negative,</w:t>
      </w:r>
    </w:p>
    <w:p w:rsidR="002D4170" w:rsidRPr="004B2254" w:rsidRDefault="002D4170" w:rsidP="005873DD">
      <w:pPr>
        <w:ind w:firstLine="720"/>
        <w:jc w:val="both"/>
        <w:rPr>
          <w:rFonts w:ascii="Trebuchet MS" w:hAnsi="Trebuchet MS" w:cs="Arial"/>
        </w:rPr>
      </w:pPr>
      <w:r w:rsidRPr="004B2254">
        <w:rPr>
          <w:rFonts w:ascii="Trebuchet MS" w:hAnsi="Trebuchet MS" w:cs="Arial"/>
        </w:rPr>
        <w:lastRenderedPageBreak/>
        <w:t xml:space="preserve">În temeiul art. 115 alin. (4) din </w:t>
      </w:r>
      <w:proofErr w:type="spellStart"/>
      <w:r w:rsidRPr="004B2254">
        <w:rPr>
          <w:rFonts w:ascii="Trebuchet MS" w:hAnsi="Trebuchet MS" w:cs="Arial"/>
        </w:rPr>
        <w:t>Constituţia</w:t>
      </w:r>
      <w:proofErr w:type="spellEnd"/>
      <w:r w:rsidRPr="004B2254">
        <w:rPr>
          <w:rFonts w:ascii="Trebuchet MS" w:hAnsi="Trebuchet MS" w:cs="Arial"/>
        </w:rPr>
        <w:t xml:space="preserve"> României, republicată,</w:t>
      </w:r>
    </w:p>
    <w:p w:rsidR="00E11846" w:rsidRPr="004B2254" w:rsidRDefault="00E11846" w:rsidP="005873DD">
      <w:pPr>
        <w:ind w:firstLine="720"/>
        <w:jc w:val="both"/>
        <w:rPr>
          <w:rFonts w:ascii="Trebuchet MS" w:hAnsi="Trebuchet MS" w:cs="Arial"/>
        </w:rPr>
      </w:pPr>
    </w:p>
    <w:p w:rsidR="002D4170" w:rsidRPr="004B2254" w:rsidRDefault="002D4170" w:rsidP="005873DD">
      <w:pPr>
        <w:ind w:firstLine="720"/>
        <w:jc w:val="both"/>
        <w:rPr>
          <w:rFonts w:ascii="Trebuchet MS" w:hAnsi="Trebuchet MS" w:cs="Arial"/>
        </w:rPr>
      </w:pPr>
      <w:r w:rsidRPr="004B2254">
        <w:rPr>
          <w:rFonts w:ascii="Trebuchet MS" w:hAnsi="Trebuchet MS" w:cs="Arial"/>
          <w:b/>
          <w:bCs/>
        </w:rPr>
        <w:t>Guvernul României</w:t>
      </w:r>
      <w:r w:rsidRPr="004B2254">
        <w:rPr>
          <w:rFonts w:ascii="Trebuchet MS" w:hAnsi="Trebuchet MS" w:cs="Arial"/>
        </w:rPr>
        <w:t xml:space="preserve"> adoptă prezenta </w:t>
      </w:r>
      <w:proofErr w:type="spellStart"/>
      <w:r w:rsidRPr="004B2254">
        <w:rPr>
          <w:rFonts w:ascii="Trebuchet MS" w:hAnsi="Trebuchet MS" w:cs="Arial"/>
        </w:rPr>
        <w:t>ordonanţă</w:t>
      </w:r>
      <w:proofErr w:type="spellEnd"/>
      <w:r w:rsidRPr="004B2254">
        <w:rPr>
          <w:rFonts w:ascii="Trebuchet MS" w:hAnsi="Trebuchet MS" w:cs="Arial"/>
        </w:rPr>
        <w:t xml:space="preserve"> de </w:t>
      </w:r>
      <w:proofErr w:type="spellStart"/>
      <w:r w:rsidRPr="004B2254">
        <w:rPr>
          <w:rFonts w:ascii="Trebuchet MS" w:hAnsi="Trebuchet MS" w:cs="Arial"/>
        </w:rPr>
        <w:t>urgenţă</w:t>
      </w:r>
      <w:proofErr w:type="spellEnd"/>
      <w:r w:rsidRPr="004B2254">
        <w:rPr>
          <w:rFonts w:ascii="Trebuchet MS" w:hAnsi="Trebuchet MS" w:cs="Arial"/>
        </w:rPr>
        <w:t>.</w:t>
      </w:r>
    </w:p>
    <w:p w:rsidR="00E11846" w:rsidRPr="004B2254" w:rsidRDefault="00E11846" w:rsidP="005873DD">
      <w:pPr>
        <w:autoSpaceDE w:val="0"/>
        <w:autoSpaceDN w:val="0"/>
        <w:adjustRightInd w:val="0"/>
        <w:spacing w:after="0" w:line="276" w:lineRule="auto"/>
        <w:jc w:val="both"/>
        <w:rPr>
          <w:rFonts w:ascii="Trebuchet MS" w:hAnsi="Trebuchet MS" w:cs="Arial"/>
          <w:b/>
        </w:rPr>
      </w:pPr>
    </w:p>
    <w:p w:rsidR="00E11846" w:rsidRPr="004B2254" w:rsidRDefault="00E11846" w:rsidP="005873DD">
      <w:pPr>
        <w:autoSpaceDE w:val="0"/>
        <w:autoSpaceDN w:val="0"/>
        <w:adjustRightInd w:val="0"/>
        <w:spacing w:after="0" w:line="276" w:lineRule="auto"/>
        <w:jc w:val="both"/>
        <w:rPr>
          <w:rFonts w:ascii="Trebuchet MS" w:hAnsi="Trebuchet MS" w:cs="Arial"/>
          <w:b/>
        </w:rPr>
      </w:pPr>
    </w:p>
    <w:p w:rsidR="00C21E79" w:rsidRPr="004B2254" w:rsidRDefault="00C21E79"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r w:rsidRPr="004B2254">
        <w:rPr>
          <w:rStyle w:val="BodytextBold"/>
          <w:rFonts w:ascii="Trebuchet MS" w:hAnsi="Trebuchet MS"/>
          <w:b/>
          <w:sz w:val="22"/>
          <w:szCs w:val="22"/>
        </w:rPr>
        <w:t>Art. I. -</w:t>
      </w:r>
      <w:r w:rsidRPr="004B2254">
        <w:rPr>
          <w:rStyle w:val="BodytextBold"/>
          <w:rFonts w:ascii="Trebuchet MS" w:hAnsi="Trebuchet MS"/>
          <w:sz w:val="22"/>
          <w:szCs w:val="22"/>
        </w:rPr>
        <w:t xml:space="preserve"> </w:t>
      </w:r>
      <w:r w:rsidRPr="004B2254">
        <w:rPr>
          <w:rStyle w:val="Bodytext0"/>
          <w:rFonts w:ascii="Trebuchet MS" w:hAnsi="Trebuchet MS"/>
          <w:sz w:val="22"/>
          <w:szCs w:val="22"/>
        </w:rPr>
        <w:t xml:space="preserve">Legea nr.286/2009 privind Codul penal, publicată în Monitorul Oficial al României, Partea I, nr.510 din 24 iulie 2009, cu modificările </w:t>
      </w:r>
      <w:proofErr w:type="spellStart"/>
      <w:r w:rsidRPr="004B2254">
        <w:rPr>
          <w:rStyle w:val="Bodytext0"/>
          <w:rFonts w:ascii="Trebuchet MS" w:hAnsi="Trebuchet MS"/>
          <w:sz w:val="22"/>
          <w:szCs w:val="22"/>
        </w:rPr>
        <w:t>şi</w:t>
      </w:r>
      <w:proofErr w:type="spellEnd"/>
      <w:r w:rsidRPr="004B2254">
        <w:rPr>
          <w:rStyle w:val="Bodytext0"/>
          <w:rFonts w:ascii="Trebuchet MS" w:hAnsi="Trebuchet MS"/>
          <w:sz w:val="22"/>
          <w:szCs w:val="22"/>
        </w:rPr>
        <w:t xml:space="preserve"> completările ulterioare, se modifică </w:t>
      </w:r>
      <w:proofErr w:type="spellStart"/>
      <w:r w:rsidRPr="004B2254">
        <w:rPr>
          <w:rStyle w:val="Bodytext0"/>
          <w:rFonts w:ascii="Trebuchet MS" w:hAnsi="Trebuchet MS"/>
          <w:sz w:val="22"/>
          <w:szCs w:val="22"/>
        </w:rPr>
        <w:t>şi</w:t>
      </w:r>
      <w:proofErr w:type="spellEnd"/>
      <w:r w:rsidRPr="004B2254">
        <w:rPr>
          <w:rStyle w:val="Bodytext0"/>
          <w:rFonts w:ascii="Trebuchet MS" w:hAnsi="Trebuchet MS"/>
          <w:sz w:val="22"/>
          <w:szCs w:val="22"/>
        </w:rPr>
        <w:t xml:space="preserve"> se completează după cum urmează:</w:t>
      </w:r>
      <w:r w:rsidRPr="004B2254">
        <w:rPr>
          <w:rStyle w:val="Bodytext4"/>
          <w:rFonts w:ascii="Trebuchet MS" w:hAnsi="Trebuchet MS"/>
          <w:bCs/>
          <w:sz w:val="22"/>
          <w:szCs w:val="22"/>
        </w:rPr>
        <w:t xml:space="preserve"> </w:t>
      </w:r>
    </w:p>
    <w:p w:rsidR="00C21E79" w:rsidRPr="004B2254" w:rsidRDefault="00C21E79"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p>
    <w:p w:rsidR="00D621FC" w:rsidRPr="004B2254" w:rsidRDefault="00D621FC"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p>
    <w:p w:rsidR="000E620E" w:rsidRPr="004B2254" w:rsidRDefault="000E620E"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Articolul 297 se modifică și va avea următorul cuprins:</w:t>
      </w:r>
    </w:p>
    <w:p w:rsidR="000E620E" w:rsidRPr="004B2254" w:rsidRDefault="000E620E" w:rsidP="000E620E">
      <w:pPr>
        <w:pStyle w:val="Bodytext40"/>
        <w:shd w:val="clear" w:color="auto" w:fill="auto"/>
        <w:tabs>
          <w:tab w:val="left" w:pos="976"/>
        </w:tabs>
        <w:spacing w:before="0" w:after="0" w:line="240" w:lineRule="auto"/>
        <w:jc w:val="both"/>
        <w:rPr>
          <w:rFonts w:ascii="Trebuchet MS" w:hAnsi="Trebuchet MS"/>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0E620E" w:rsidRPr="004B2254" w:rsidTr="0067336F">
        <w:tc>
          <w:tcPr>
            <w:tcW w:w="3397" w:type="dxa"/>
          </w:tcPr>
          <w:p w:rsidR="000E620E" w:rsidRPr="004B2254" w:rsidRDefault="00FD6EF0" w:rsidP="000E620E">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0"/>
                <w:rFonts w:ascii="Trebuchet MS" w:hAnsi="Trebuchet MS"/>
                <w:sz w:val="22"/>
                <w:szCs w:val="22"/>
              </w:rPr>
              <w:t>A</w:t>
            </w:r>
            <w:r w:rsidR="000E620E" w:rsidRPr="004B2254">
              <w:rPr>
                <w:rStyle w:val="Bodytext0"/>
                <w:rFonts w:ascii="Trebuchet MS" w:hAnsi="Trebuchet MS"/>
                <w:sz w:val="22"/>
                <w:szCs w:val="22"/>
              </w:rPr>
              <w:t xml:space="preserve">rt.297. </w:t>
            </w:r>
            <w:r w:rsidR="000E620E" w:rsidRPr="004B2254">
              <w:rPr>
                <w:rFonts w:ascii="Trebuchet MS" w:eastAsia="MS Mincho" w:hAnsi="Trebuchet MS"/>
                <w:sz w:val="22"/>
                <w:szCs w:val="22"/>
                <w:shd w:val="clear" w:color="auto" w:fill="FFFFFF"/>
              </w:rPr>
              <w:t>Abuzul în serviciu</w:t>
            </w:r>
          </w:p>
        </w:tc>
        <w:tc>
          <w:tcPr>
            <w:tcW w:w="5954" w:type="dxa"/>
          </w:tcPr>
          <w:p w:rsidR="000E620E" w:rsidRPr="004B2254" w:rsidRDefault="000E620E" w:rsidP="000E620E">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 xml:space="preserve">Fapta </w:t>
            </w:r>
            <w:proofErr w:type="spellStart"/>
            <w:r w:rsidRPr="004B2254">
              <w:rPr>
                <w:rFonts w:ascii="Trebuchet MS" w:hAnsi="Trebuchet MS"/>
                <w:sz w:val="22"/>
                <w:szCs w:val="22"/>
                <w:shd w:val="clear" w:color="auto" w:fill="FFFFFF"/>
                <w:lang w:val="ro-RO"/>
              </w:rPr>
              <w:t>funcţionarului</w:t>
            </w:r>
            <w:proofErr w:type="spellEnd"/>
            <w:r w:rsidRPr="004B2254">
              <w:rPr>
                <w:rFonts w:ascii="Trebuchet MS" w:hAnsi="Trebuchet MS"/>
                <w:sz w:val="22"/>
                <w:szCs w:val="22"/>
                <w:shd w:val="clear" w:color="auto" w:fill="FFFFFF"/>
                <w:lang w:val="ro-RO"/>
              </w:rPr>
              <w:t xml:space="preserve"> public care, în exercitarea serviciului, nu </w:t>
            </w:r>
            <w:proofErr w:type="spellStart"/>
            <w:r w:rsidRPr="004B2254">
              <w:rPr>
                <w:rFonts w:ascii="Trebuchet MS" w:hAnsi="Trebuchet MS"/>
                <w:sz w:val="22"/>
                <w:szCs w:val="22"/>
                <w:shd w:val="clear" w:color="auto" w:fill="FFFFFF"/>
                <w:lang w:val="ro-RO"/>
              </w:rPr>
              <w:t>îndeplineşte</w:t>
            </w:r>
            <w:proofErr w:type="spellEnd"/>
            <w:r w:rsidRPr="004B2254">
              <w:rPr>
                <w:rFonts w:ascii="Trebuchet MS" w:hAnsi="Trebuchet MS"/>
                <w:sz w:val="22"/>
                <w:szCs w:val="22"/>
                <w:shd w:val="clear" w:color="auto" w:fill="FFFFFF"/>
                <w:lang w:val="ro-RO"/>
              </w:rPr>
              <w:t xml:space="preserve"> un act sau </w:t>
            </w:r>
            <w:proofErr w:type="spellStart"/>
            <w:r w:rsidRPr="004B2254">
              <w:rPr>
                <w:rFonts w:ascii="Trebuchet MS" w:hAnsi="Trebuchet MS"/>
                <w:sz w:val="22"/>
                <w:szCs w:val="22"/>
                <w:shd w:val="clear" w:color="auto" w:fill="FFFFFF"/>
                <w:lang w:val="ro-RO"/>
              </w:rPr>
              <w:t>îndeplineşte</w:t>
            </w:r>
            <w:proofErr w:type="spellEnd"/>
            <w:r w:rsidRPr="004B2254">
              <w:rPr>
                <w:rFonts w:ascii="Trebuchet MS" w:hAnsi="Trebuchet MS"/>
                <w:sz w:val="22"/>
                <w:szCs w:val="22"/>
                <w:shd w:val="clear" w:color="auto" w:fill="FFFFFF"/>
                <w:lang w:val="ro-RO"/>
              </w:rPr>
              <w:t xml:space="preserve">  un act contrar legii </w:t>
            </w:r>
            <w:proofErr w:type="spellStart"/>
            <w:r w:rsidRPr="004B2254">
              <w:rPr>
                <w:rFonts w:ascii="Trebuchet MS" w:hAnsi="Trebuchet MS"/>
                <w:sz w:val="22"/>
                <w:szCs w:val="22"/>
                <w:shd w:val="clear" w:color="auto" w:fill="FFFFFF"/>
                <w:lang w:val="ro-RO"/>
              </w:rPr>
              <w:t>şi</w:t>
            </w:r>
            <w:proofErr w:type="spellEnd"/>
            <w:r w:rsidRPr="004B2254">
              <w:rPr>
                <w:rFonts w:ascii="Trebuchet MS" w:hAnsi="Trebuchet MS"/>
                <w:sz w:val="22"/>
                <w:szCs w:val="22"/>
                <w:shd w:val="clear" w:color="auto" w:fill="FFFFFF"/>
                <w:lang w:val="ro-RO"/>
              </w:rPr>
              <w:t xml:space="preserve"> prin aceasta cauzează o pagubă materială mai mare de 200.000 lei unei persoane fizice sau unei persoane juridice se </w:t>
            </w:r>
            <w:proofErr w:type="spellStart"/>
            <w:r w:rsidRPr="004B2254">
              <w:rPr>
                <w:rFonts w:ascii="Trebuchet MS" w:hAnsi="Trebuchet MS"/>
                <w:sz w:val="22"/>
                <w:szCs w:val="22"/>
                <w:shd w:val="clear" w:color="auto" w:fill="FFFFFF"/>
                <w:lang w:val="ro-RO"/>
              </w:rPr>
              <w:t>pedepseşte</w:t>
            </w:r>
            <w:proofErr w:type="spellEnd"/>
            <w:r w:rsidRPr="004B2254">
              <w:rPr>
                <w:rFonts w:ascii="Trebuchet MS" w:hAnsi="Trebuchet MS"/>
                <w:sz w:val="22"/>
                <w:szCs w:val="22"/>
                <w:shd w:val="clear" w:color="auto" w:fill="FFFFFF"/>
                <w:lang w:val="ro-RO"/>
              </w:rPr>
              <w:t xml:space="preserve"> </w:t>
            </w:r>
            <w:r w:rsidR="00FD6EF0" w:rsidRPr="004B2254">
              <w:rPr>
                <w:rFonts w:ascii="Trebuchet MS" w:hAnsi="Trebuchet MS"/>
                <w:sz w:val="22"/>
                <w:szCs w:val="22"/>
                <w:shd w:val="clear" w:color="auto" w:fill="FFFFFF"/>
                <w:lang w:val="ro-RO"/>
              </w:rPr>
              <w:t>cu închisoare</w:t>
            </w:r>
            <w:r w:rsidRPr="004B2254">
              <w:rPr>
                <w:rFonts w:ascii="Trebuchet MS" w:hAnsi="Trebuchet MS"/>
                <w:sz w:val="22"/>
                <w:szCs w:val="22"/>
                <w:shd w:val="clear" w:color="auto" w:fill="FFFFFF"/>
                <w:lang w:val="ro-RO"/>
              </w:rPr>
              <w:t xml:space="preserve"> de la 6 luni la 3 ani</w:t>
            </w:r>
            <w:r w:rsidR="00FD6EF0" w:rsidRPr="004B2254">
              <w:rPr>
                <w:rFonts w:ascii="Trebuchet MS" w:hAnsi="Trebuchet MS"/>
                <w:sz w:val="22"/>
                <w:szCs w:val="22"/>
                <w:shd w:val="clear" w:color="auto" w:fill="FFFFFF"/>
                <w:lang w:val="ro-RO"/>
              </w:rPr>
              <w:t xml:space="preserve"> sau cu amendă</w:t>
            </w:r>
            <w:r w:rsidRPr="004B2254">
              <w:rPr>
                <w:rFonts w:ascii="Trebuchet MS" w:hAnsi="Trebuchet MS"/>
                <w:sz w:val="22"/>
                <w:szCs w:val="22"/>
                <w:shd w:val="clear" w:color="auto" w:fill="FFFFFF"/>
                <w:lang w:val="ro-RO"/>
              </w:rPr>
              <w:t>.</w:t>
            </w:r>
          </w:p>
          <w:p w:rsidR="000E7FC1" w:rsidRPr="004B2254" w:rsidRDefault="00FD6EF0" w:rsidP="00FD6EF0">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F</w:t>
            </w:r>
            <w:r w:rsidR="000E7FC1" w:rsidRPr="004B2254">
              <w:rPr>
                <w:rFonts w:ascii="Trebuchet MS" w:hAnsi="Trebuchet MS"/>
                <w:sz w:val="22"/>
                <w:szCs w:val="22"/>
                <w:shd w:val="clear" w:color="auto" w:fill="FFFFFF"/>
                <w:lang w:val="ro-RO"/>
              </w:rPr>
              <w:t>apta</w:t>
            </w:r>
            <w:r w:rsidRPr="004B2254">
              <w:rPr>
                <w:rFonts w:ascii="Trebuchet MS" w:hAnsi="Trebuchet MS"/>
                <w:sz w:val="22"/>
                <w:szCs w:val="22"/>
                <w:shd w:val="clear" w:color="auto" w:fill="FFFFFF"/>
                <w:lang w:val="ro-RO"/>
              </w:rPr>
              <w:t xml:space="preserve"> </w:t>
            </w:r>
            <w:proofErr w:type="spellStart"/>
            <w:r w:rsidR="000E7FC1" w:rsidRPr="004B2254">
              <w:rPr>
                <w:rFonts w:ascii="Trebuchet MS" w:hAnsi="Trebuchet MS"/>
                <w:sz w:val="22"/>
                <w:szCs w:val="22"/>
                <w:shd w:val="clear" w:color="auto" w:fill="FFFFFF"/>
                <w:lang w:val="ro-RO"/>
              </w:rPr>
              <w:t>funcţionarului</w:t>
            </w:r>
            <w:proofErr w:type="spellEnd"/>
            <w:r w:rsidR="000E7FC1" w:rsidRPr="004B2254">
              <w:rPr>
                <w:rFonts w:ascii="Trebuchet MS" w:hAnsi="Trebuchet MS"/>
                <w:sz w:val="22"/>
                <w:szCs w:val="22"/>
                <w:shd w:val="clear" w:color="auto" w:fill="FFFFFF"/>
                <w:lang w:val="ro-RO"/>
              </w:rPr>
              <w:t xml:space="preserve"> public care, în exercitarea serviciu</w:t>
            </w:r>
            <w:r w:rsidRPr="004B2254">
              <w:rPr>
                <w:rFonts w:ascii="Trebuchet MS" w:hAnsi="Trebuchet MS"/>
                <w:sz w:val="22"/>
                <w:szCs w:val="22"/>
                <w:shd w:val="clear" w:color="auto" w:fill="FFFFFF"/>
                <w:lang w:val="ro-RO"/>
              </w:rPr>
              <w:t>lui</w:t>
            </w:r>
            <w:r w:rsidR="000E7FC1" w:rsidRPr="004B2254">
              <w:rPr>
                <w:rFonts w:ascii="Trebuchet MS" w:hAnsi="Trebuchet MS"/>
                <w:sz w:val="22"/>
                <w:szCs w:val="22"/>
                <w:shd w:val="clear" w:color="auto" w:fill="FFFFFF"/>
                <w:lang w:val="ro-RO"/>
              </w:rPr>
              <w:t xml:space="preserve">, </w:t>
            </w:r>
            <w:proofErr w:type="spellStart"/>
            <w:r w:rsidR="000E7FC1" w:rsidRPr="004B2254">
              <w:rPr>
                <w:rFonts w:ascii="Trebuchet MS" w:hAnsi="Trebuchet MS"/>
                <w:sz w:val="22"/>
                <w:szCs w:val="22"/>
                <w:shd w:val="clear" w:color="auto" w:fill="FFFFFF"/>
                <w:lang w:val="ro-RO"/>
              </w:rPr>
              <w:t>îngrădeşte</w:t>
            </w:r>
            <w:proofErr w:type="spellEnd"/>
            <w:r w:rsidR="000E7FC1" w:rsidRPr="004B2254">
              <w:rPr>
                <w:rFonts w:ascii="Trebuchet MS" w:hAnsi="Trebuchet MS"/>
                <w:sz w:val="22"/>
                <w:szCs w:val="22"/>
                <w:shd w:val="clear" w:color="auto" w:fill="FFFFFF"/>
                <w:lang w:val="ro-RO"/>
              </w:rPr>
              <w:t xml:space="preserve"> exercitarea unui drept al unei persoane ori creează pentru aceasta o </w:t>
            </w:r>
            <w:proofErr w:type="spellStart"/>
            <w:r w:rsidR="000E7FC1" w:rsidRPr="004B2254">
              <w:rPr>
                <w:rFonts w:ascii="Trebuchet MS" w:hAnsi="Trebuchet MS"/>
                <w:sz w:val="22"/>
                <w:szCs w:val="22"/>
                <w:shd w:val="clear" w:color="auto" w:fill="FFFFFF"/>
                <w:lang w:val="ro-RO"/>
              </w:rPr>
              <w:t>situaţie</w:t>
            </w:r>
            <w:proofErr w:type="spellEnd"/>
            <w:r w:rsidR="000E7FC1" w:rsidRPr="004B2254">
              <w:rPr>
                <w:rFonts w:ascii="Trebuchet MS" w:hAnsi="Trebuchet MS"/>
                <w:sz w:val="22"/>
                <w:szCs w:val="22"/>
                <w:shd w:val="clear" w:color="auto" w:fill="FFFFFF"/>
                <w:lang w:val="ro-RO"/>
              </w:rPr>
              <w:t xml:space="preserve"> de inferioritate pe temei de rasă, </w:t>
            </w:r>
            <w:proofErr w:type="spellStart"/>
            <w:r w:rsidR="000E7FC1" w:rsidRPr="004B2254">
              <w:rPr>
                <w:rFonts w:ascii="Trebuchet MS" w:hAnsi="Trebuchet MS"/>
                <w:sz w:val="22"/>
                <w:szCs w:val="22"/>
                <w:shd w:val="clear" w:color="auto" w:fill="FFFFFF"/>
                <w:lang w:val="ro-RO"/>
              </w:rPr>
              <w:t>naţionalitate</w:t>
            </w:r>
            <w:proofErr w:type="spellEnd"/>
            <w:r w:rsidR="000E7FC1" w:rsidRPr="004B2254">
              <w:rPr>
                <w:rFonts w:ascii="Trebuchet MS" w:hAnsi="Trebuchet MS"/>
                <w:sz w:val="22"/>
                <w:szCs w:val="22"/>
                <w:shd w:val="clear" w:color="auto" w:fill="FFFFFF"/>
                <w:lang w:val="ro-RO"/>
              </w:rPr>
              <w:t xml:space="preserve">, origine etnică, limbă, religie, sex, orientare sexuală, </w:t>
            </w:r>
            <w:proofErr w:type="spellStart"/>
            <w:r w:rsidR="000E7FC1" w:rsidRPr="004B2254">
              <w:rPr>
                <w:rFonts w:ascii="Trebuchet MS" w:hAnsi="Trebuchet MS"/>
                <w:sz w:val="22"/>
                <w:szCs w:val="22"/>
                <w:shd w:val="clear" w:color="auto" w:fill="FFFFFF"/>
                <w:lang w:val="ro-RO"/>
              </w:rPr>
              <w:t>apartenenţă</w:t>
            </w:r>
            <w:proofErr w:type="spellEnd"/>
            <w:r w:rsidR="000E7FC1" w:rsidRPr="004B2254">
              <w:rPr>
                <w:rFonts w:ascii="Trebuchet MS" w:hAnsi="Trebuchet MS"/>
                <w:sz w:val="22"/>
                <w:szCs w:val="22"/>
                <w:shd w:val="clear" w:color="auto" w:fill="FFFFFF"/>
                <w:lang w:val="ro-RO"/>
              </w:rPr>
              <w:t xml:space="preserve"> politică, avere, vârstă, dizabilitate, boală cronică necontagioasă sau </w:t>
            </w:r>
            <w:proofErr w:type="spellStart"/>
            <w:r w:rsidR="000E7FC1" w:rsidRPr="004B2254">
              <w:rPr>
                <w:rFonts w:ascii="Trebuchet MS" w:hAnsi="Trebuchet MS"/>
                <w:sz w:val="22"/>
                <w:szCs w:val="22"/>
                <w:shd w:val="clear" w:color="auto" w:fill="FFFFFF"/>
                <w:lang w:val="ro-RO"/>
              </w:rPr>
              <w:t>infecţie</w:t>
            </w:r>
            <w:proofErr w:type="spellEnd"/>
            <w:r w:rsidR="000E7FC1" w:rsidRPr="004B2254">
              <w:rPr>
                <w:rFonts w:ascii="Trebuchet MS" w:hAnsi="Trebuchet MS"/>
                <w:sz w:val="22"/>
                <w:szCs w:val="22"/>
                <w:shd w:val="clear" w:color="auto" w:fill="FFFFFF"/>
                <w:lang w:val="ro-RO"/>
              </w:rPr>
              <w:t xml:space="preserve"> HIV/SIDA</w:t>
            </w:r>
            <w:r w:rsidRPr="004B2254">
              <w:rPr>
                <w:rFonts w:ascii="Trebuchet MS" w:hAnsi="Trebuchet MS"/>
                <w:sz w:val="22"/>
                <w:szCs w:val="22"/>
                <w:shd w:val="clear" w:color="auto" w:fill="FFFFFF"/>
                <w:lang w:val="ro-RO"/>
              </w:rPr>
              <w:t xml:space="preserve"> se pedepsește de la o lună la un an sau cu amendă.</w:t>
            </w:r>
          </w:p>
          <w:p w:rsidR="000E620E" w:rsidRPr="000F7BB3" w:rsidRDefault="000E620E" w:rsidP="000F7BB3">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 xml:space="preserve"> </w:t>
            </w:r>
            <w:proofErr w:type="spellStart"/>
            <w:r w:rsidRPr="004B2254">
              <w:rPr>
                <w:rFonts w:ascii="Trebuchet MS" w:hAnsi="Trebuchet MS"/>
                <w:sz w:val="22"/>
                <w:szCs w:val="22"/>
                <w:shd w:val="clear" w:color="auto" w:fill="FFFFFF"/>
                <w:lang w:val="ro-RO"/>
              </w:rPr>
              <w:t>Acţiunea</w:t>
            </w:r>
            <w:proofErr w:type="spellEnd"/>
            <w:r w:rsidRPr="004B2254">
              <w:rPr>
                <w:rFonts w:ascii="Trebuchet MS" w:hAnsi="Trebuchet MS"/>
                <w:sz w:val="22"/>
                <w:szCs w:val="22"/>
                <w:shd w:val="clear" w:color="auto" w:fill="FFFFFF"/>
                <w:lang w:val="ro-RO"/>
              </w:rPr>
              <w:t xml:space="preserve"> penală se pune în </w:t>
            </w:r>
            <w:proofErr w:type="spellStart"/>
            <w:r w:rsidRPr="004B2254">
              <w:rPr>
                <w:rFonts w:ascii="Trebuchet MS" w:hAnsi="Trebuchet MS"/>
                <w:sz w:val="22"/>
                <w:szCs w:val="22"/>
                <w:shd w:val="clear" w:color="auto" w:fill="FFFFFF"/>
                <w:lang w:val="ro-RO"/>
              </w:rPr>
              <w:t>mişcare</w:t>
            </w:r>
            <w:proofErr w:type="spellEnd"/>
            <w:r w:rsidRPr="004B2254">
              <w:rPr>
                <w:rFonts w:ascii="Trebuchet MS" w:hAnsi="Trebuchet MS"/>
                <w:sz w:val="22"/>
                <w:szCs w:val="22"/>
                <w:shd w:val="clear" w:color="auto" w:fill="FFFFFF"/>
                <w:lang w:val="ro-RO"/>
              </w:rPr>
              <w:t xml:space="preserve"> la plângerea prealabilă a persoanei vătămate.</w:t>
            </w:r>
            <w:r w:rsidR="000E7FC1" w:rsidRPr="00CC5098">
              <w:rPr>
                <w:rFonts w:ascii="Trebuchet MS" w:hAnsi="Trebuchet MS"/>
                <w:sz w:val="22"/>
                <w:szCs w:val="22"/>
                <w:shd w:val="clear" w:color="auto" w:fill="FFFFFF"/>
                <w:lang w:val="ro-RO"/>
              </w:rPr>
              <w:t>”</w:t>
            </w:r>
          </w:p>
          <w:p w:rsidR="000E620E" w:rsidRPr="004B2254" w:rsidRDefault="000E620E" w:rsidP="0067336F">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p>
        </w:tc>
      </w:tr>
    </w:tbl>
    <w:p w:rsidR="000E620E" w:rsidRPr="004B2254" w:rsidRDefault="000E620E" w:rsidP="000E620E">
      <w:pPr>
        <w:pStyle w:val="Bodytext40"/>
        <w:shd w:val="clear" w:color="auto" w:fill="auto"/>
        <w:tabs>
          <w:tab w:val="left" w:pos="976"/>
        </w:tabs>
        <w:spacing w:before="0" w:after="0" w:line="240" w:lineRule="auto"/>
        <w:jc w:val="both"/>
        <w:rPr>
          <w:rFonts w:ascii="Trebuchet MS" w:hAnsi="Trebuchet MS"/>
          <w:sz w:val="22"/>
          <w:szCs w:val="22"/>
        </w:rPr>
      </w:pPr>
    </w:p>
    <w:p w:rsidR="000E620E" w:rsidRDefault="000E620E"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 xml:space="preserve">Articolul 298 se abrogă. </w:t>
      </w:r>
    </w:p>
    <w:p w:rsidR="000F7BB3" w:rsidRPr="004B2254" w:rsidRDefault="000F7BB3" w:rsidP="000F7BB3">
      <w:pPr>
        <w:pStyle w:val="Bodytext40"/>
        <w:shd w:val="clear" w:color="auto" w:fill="auto"/>
        <w:tabs>
          <w:tab w:val="left" w:pos="976"/>
        </w:tabs>
        <w:spacing w:before="0" w:after="0" w:line="240" w:lineRule="auto"/>
        <w:ind w:left="644"/>
        <w:jc w:val="both"/>
        <w:rPr>
          <w:rFonts w:ascii="Trebuchet MS" w:hAnsi="Trebuchet MS"/>
          <w:sz w:val="22"/>
          <w:szCs w:val="22"/>
        </w:rPr>
      </w:pPr>
    </w:p>
    <w:p w:rsidR="00D621FC" w:rsidRPr="004B2254" w:rsidRDefault="00D621FC"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Alineatul (1) al art</w:t>
      </w:r>
      <w:r w:rsidRPr="004B2254">
        <w:rPr>
          <w:rFonts w:ascii="Trebuchet MS" w:hAnsi="Trebuchet MS"/>
          <w:b w:val="0"/>
          <w:bCs w:val="0"/>
          <w:sz w:val="22"/>
          <w:szCs w:val="22"/>
        </w:rPr>
        <w:t xml:space="preserve">icolului </w:t>
      </w:r>
      <w:r w:rsidRPr="004B2254">
        <w:rPr>
          <w:rFonts w:ascii="Trebuchet MS" w:hAnsi="Trebuchet MS"/>
          <w:sz w:val="22"/>
          <w:szCs w:val="22"/>
        </w:rPr>
        <w:t>301 se modifică și va avea următorul cuprins:</w:t>
      </w:r>
    </w:p>
    <w:p w:rsidR="00796D58" w:rsidRPr="004B2254" w:rsidRDefault="00796D58" w:rsidP="00796D58">
      <w:pPr>
        <w:pStyle w:val="Bodytext40"/>
        <w:shd w:val="clear" w:color="auto" w:fill="auto"/>
        <w:tabs>
          <w:tab w:val="left" w:pos="976"/>
        </w:tabs>
        <w:spacing w:before="0" w:after="0" w:line="240" w:lineRule="auto"/>
        <w:ind w:left="720"/>
        <w:jc w:val="both"/>
        <w:rPr>
          <w:rFonts w:ascii="Trebuchet MS" w:hAnsi="Trebuchet MS"/>
          <w:b w:val="0"/>
          <w:bCs w:val="0"/>
          <w:sz w:val="22"/>
          <w:szCs w:val="22"/>
        </w:rPr>
      </w:pPr>
    </w:p>
    <w:p w:rsidR="00D621FC" w:rsidRPr="004B2254" w:rsidRDefault="00D621FC" w:rsidP="005873DD">
      <w:pPr>
        <w:autoSpaceDE w:val="0"/>
        <w:autoSpaceDN w:val="0"/>
        <w:spacing w:after="0"/>
        <w:jc w:val="both"/>
        <w:rPr>
          <w:rFonts w:ascii="Trebuchet MS" w:hAnsi="Trebuchet MS"/>
          <w:lang w:eastAsia="ro-RO"/>
        </w:rPr>
      </w:pPr>
      <w:r w:rsidRPr="004B2254">
        <w:rPr>
          <w:rFonts w:ascii="Trebuchet MS" w:hAnsi="Trebuchet MS"/>
          <w:lang w:eastAsia="ro-RO"/>
        </w:rPr>
        <w:t>„(1) Fapta funcționarului public care, în exercitarea atribuțiilor de serviciu, a îndeplinit un act ori a participat la luarea unei decizii prin care s-a</w:t>
      </w:r>
      <w:r w:rsidR="000E620E" w:rsidRPr="004B2254">
        <w:rPr>
          <w:rFonts w:ascii="Trebuchet MS" w:hAnsi="Trebuchet MS"/>
          <w:lang w:eastAsia="ro-RO"/>
        </w:rPr>
        <w:t>u</w:t>
      </w:r>
      <w:r w:rsidRPr="004B2254">
        <w:rPr>
          <w:rFonts w:ascii="Trebuchet MS" w:hAnsi="Trebuchet MS"/>
          <w:lang w:eastAsia="ro-RO"/>
        </w:rPr>
        <w:t xml:space="preserve"> </w:t>
      </w:r>
      <w:r w:rsidR="000E620E" w:rsidRPr="004B2254">
        <w:rPr>
          <w:rFonts w:ascii="Trebuchet MS" w:hAnsi="Trebuchet MS"/>
          <w:lang w:eastAsia="ro-RO"/>
        </w:rPr>
        <w:t>obținut, direct sau indirect,</w:t>
      </w:r>
      <w:r w:rsidRPr="004B2254">
        <w:rPr>
          <w:rFonts w:ascii="Trebuchet MS" w:hAnsi="Trebuchet MS"/>
          <w:lang w:eastAsia="ro-RO"/>
        </w:rPr>
        <w:t xml:space="preserve"> folo</w:t>
      </w:r>
      <w:r w:rsidR="000E620E" w:rsidRPr="004B2254">
        <w:rPr>
          <w:rFonts w:ascii="Trebuchet MS" w:hAnsi="Trebuchet MS"/>
          <w:lang w:eastAsia="ro-RO"/>
        </w:rPr>
        <w:t>a</w:t>
      </w:r>
      <w:r w:rsidRPr="004B2254">
        <w:rPr>
          <w:rFonts w:ascii="Trebuchet MS" w:hAnsi="Trebuchet MS"/>
          <w:lang w:eastAsia="ro-RO"/>
        </w:rPr>
        <w:t>s</w:t>
      </w:r>
      <w:r w:rsidR="000E620E" w:rsidRPr="004B2254">
        <w:rPr>
          <w:rFonts w:ascii="Trebuchet MS" w:hAnsi="Trebuchet MS"/>
          <w:lang w:eastAsia="ro-RO"/>
        </w:rPr>
        <w:t>e</w:t>
      </w:r>
      <w:r w:rsidRPr="004B2254">
        <w:rPr>
          <w:rFonts w:ascii="Trebuchet MS" w:hAnsi="Trebuchet MS"/>
          <w:lang w:eastAsia="ro-RO"/>
        </w:rPr>
        <w:t xml:space="preserve"> patrimonial</w:t>
      </w:r>
      <w:r w:rsidR="000E620E" w:rsidRPr="004B2254">
        <w:rPr>
          <w:rFonts w:ascii="Trebuchet MS" w:hAnsi="Trebuchet MS"/>
          <w:lang w:eastAsia="ro-RO"/>
        </w:rPr>
        <w:t>e necuvenite</w:t>
      </w:r>
      <w:r w:rsidRPr="004B2254">
        <w:rPr>
          <w:rFonts w:ascii="Trebuchet MS" w:hAnsi="Trebuchet MS"/>
          <w:lang w:eastAsia="ro-RO"/>
        </w:rPr>
        <w:t>, pentru sine, pentru soțul său, pentru o rudă ori pentru un afin până la gradul II inclusiv se pedepsește cu închisoarea de la unu la 5 ani și interzicerea exercitării dreptului de a ocupa o funcție publică.”</w:t>
      </w:r>
    </w:p>
    <w:p w:rsidR="00D621FC" w:rsidRPr="004B2254" w:rsidRDefault="00D621FC" w:rsidP="005873DD">
      <w:pPr>
        <w:pStyle w:val="ListParagraph"/>
        <w:ind w:left="0"/>
        <w:rPr>
          <w:rFonts w:ascii="Trebuchet MS" w:hAnsi="Trebuchet MS"/>
          <w:sz w:val="22"/>
          <w:szCs w:val="22"/>
        </w:rPr>
      </w:pPr>
    </w:p>
    <w:p w:rsidR="00D621FC" w:rsidRPr="004B2254" w:rsidRDefault="00D621FC" w:rsidP="00796D58">
      <w:pPr>
        <w:pStyle w:val="ListParagraph"/>
        <w:numPr>
          <w:ilvl w:val="0"/>
          <w:numId w:val="11"/>
        </w:numPr>
        <w:tabs>
          <w:tab w:val="left" w:pos="567"/>
        </w:tabs>
        <w:outlineLvl w:val="0"/>
        <w:rPr>
          <w:rFonts w:ascii="Trebuchet MS" w:hAnsi="Trebuchet MS"/>
          <w:b/>
          <w:sz w:val="22"/>
          <w:szCs w:val="22"/>
        </w:rPr>
      </w:pPr>
      <w:r w:rsidRPr="004B2254">
        <w:rPr>
          <w:rFonts w:ascii="Trebuchet MS" w:hAnsi="Trebuchet MS"/>
          <w:b/>
          <w:sz w:val="22"/>
          <w:szCs w:val="22"/>
        </w:rPr>
        <w:t>Alineatul (1) al articolului 308 se modifică și va avea următorul cuprins:</w:t>
      </w:r>
    </w:p>
    <w:p w:rsidR="00796D58" w:rsidRPr="004B2254" w:rsidRDefault="00796D58" w:rsidP="00796D58">
      <w:pPr>
        <w:pStyle w:val="ListParagraph"/>
        <w:tabs>
          <w:tab w:val="left" w:pos="567"/>
        </w:tabs>
        <w:outlineLvl w:val="0"/>
        <w:rPr>
          <w:rFonts w:ascii="Trebuchet MS" w:hAnsi="Trebuchet MS"/>
          <w:b/>
          <w:sz w:val="22"/>
          <w:szCs w:val="22"/>
        </w:rPr>
      </w:pPr>
    </w:p>
    <w:p w:rsidR="00D621FC" w:rsidRPr="004B2254" w:rsidRDefault="00D621FC" w:rsidP="005873DD">
      <w:pPr>
        <w:autoSpaceDE w:val="0"/>
        <w:autoSpaceDN w:val="0"/>
        <w:adjustRightInd w:val="0"/>
        <w:spacing w:after="0"/>
        <w:jc w:val="both"/>
        <w:rPr>
          <w:rFonts w:ascii="Trebuchet MS" w:hAnsi="Trebuchet MS"/>
          <w:iCs/>
          <w:lang w:eastAsia="ro-RO"/>
        </w:rPr>
      </w:pPr>
      <w:r w:rsidRPr="004B2254">
        <w:rPr>
          <w:rFonts w:ascii="Trebuchet MS" w:hAnsi="Trebuchet MS"/>
          <w:iCs/>
          <w:lang w:eastAsia="ro-RO"/>
        </w:rPr>
        <w:t>„(1) Dispoziț</w:t>
      </w:r>
      <w:r w:rsidR="000E620E" w:rsidRPr="004B2254">
        <w:rPr>
          <w:rFonts w:ascii="Trebuchet MS" w:hAnsi="Trebuchet MS"/>
          <w:iCs/>
          <w:lang w:eastAsia="ro-RO"/>
        </w:rPr>
        <w:t xml:space="preserve">iile art. 289 - 292, 295, 297, 299, </w:t>
      </w:r>
      <w:r w:rsidRPr="004B2254">
        <w:rPr>
          <w:rFonts w:ascii="Trebuchet MS" w:hAnsi="Trebuchet MS"/>
          <w:iCs/>
          <w:lang w:eastAsia="ro-RO"/>
        </w:rPr>
        <w:t xml:space="preserve">300 și 304 privitoare la funcționarii publici se aplică în mod corespunzător și faptelor săvârșite de către sau în legătură cu persoanele care exercită, permanent ori temporar, cu sau fără o remunerație, o însărcinare de orice natură în </w:t>
      </w:r>
      <w:r w:rsidRPr="004B2254">
        <w:rPr>
          <w:rFonts w:ascii="Trebuchet MS" w:hAnsi="Trebuchet MS"/>
          <w:iCs/>
          <w:lang w:eastAsia="ro-RO"/>
        </w:rPr>
        <w:lastRenderedPageBreak/>
        <w:t xml:space="preserve">serviciul unei persoane fizice dintre cele prevăzute la art. 175 alin. (2) ori în cadrul oricărei persoane juridice.” </w:t>
      </w:r>
    </w:p>
    <w:p w:rsidR="00796D58" w:rsidRPr="004B2254" w:rsidRDefault="00796D58" w:rsidP="005873DD">
      <w:pPr>
        <w:autoSpaceDE w:val="0"/>
        <w:autoSpaceDN w:val="0"/>
        <w:adjustRightInd w:val="0"/>
        <w:spacing w:after="0"/>
        <w:jc w:val="both"/>
        <w:rPr>
          <w:rFonts w:ascii="Trebuchet MS" w:hAnsi="Trebuchet MS"/>
          <w:iCs/>
          <w:lang w:eastAsia="ro-RO"/>
        </w:rPr>
      </w:pPr>
    </w:p>
    <w:p w:rsidR="00D621FC" w:rsidRPr="004B2254" w:rsidRDefault="00D621FC" w:rsidP="00796D58">
      <w:pPr>
        <w:pStyle w:val="Bodytext40"/>
        <w:numPr>
          <w:ilvl w:val="0"/>
          <w:numId w:val="11"/>
        </w:numPr>
        <w:shd w:val="clear" w:color="auto" w:fill="auto"/>
        <w:tabs>
          <w:tab w:val="left" w:pos="989"/>
        </w:tabs>
        <w:spacing w:before="0" w:after="0" w:line="276" w:lineRule="auto"/>
        <w:ind w:right="60"/>
        <w:jc w:val="both"/>
        <w:rPr>
          <w:rStyle w:val="Bodytext4"/>
          <w:rFonts w:ascii="Trebuchet MS" w:hAnsi="Trebuchet MS"/>
          <w:b/>
          <w:bCs/>
          <w:sz w:val="22"/>
          <w:szCs w:val="22"/>
        </w:rPr>
      </w:pPr>
      <w:r w:rsidRPr="004B2254">
        <w:rPr>
          <w:rFonts w:ascii="Trebuchet MS" w:hAnsi="Trebuchet MS"/>
          <w:sz w:val="22"/>
          <w:szCs w:val="22"/>
        </w:rPr>
        <w:t xml:space="preserve">Alineatul (1) al </w:t>
      </w:r>
      <w:r w:rsidRPr="004B2254">
        <w:rPr>
          <w:rStyle w:val="Bodytext4"/>
          <w:rFonts w:ascii="Trebuchet MS" w:hAnsi="Trebuchet MS"/>
          <w:b/>
          <w:bCs/>
          <w:sz w:val="22"/>
          <w:szCs w:val="22"/>
        </w:rPr>
        <w:t>articolului 336 se modifică și va avea următorul cuprins:</w:t>
      </w:r>
    </w:p>
    <w:p w:rsidR="00796D58" w:rsidRPr="004B2254" w:rsidRDefault="00796D58" w:rsidP="00796D58">
      <w:pPr>
        <w:pStyle w:val="Bodytext40"/>
        <w:shd w:val="clear" w:color="auto" w:fill="auto"/>
        <w:tabs>
          <w:tab w:val="left" w:pos="989"/>
        </w:tabs>
        <w:spacing w:before="0" w:after="0" w:line="276" w:lineRule="auto"/>
        <w:ind w:left="720" w:right="60"/>
        <w:jc w:val="both"/>
        <w:rPr>
          <w:rFonts w:ascii="Trebuchet MS" w:hAnsi="Trebuchet MS"/>
          <w:sz w:val="22"/>
          <w:szCs w:val="22"/>
          <w:lang w:eastAsia="zh-CN"/>
        </w:rPr>
      </w:pPr>
    </w:p>
    <w:p w:rsidR="00D621FC" w:rsidRPr="004B2254" w:rsidRDefault="00D621FC" w:rsidP="005873DD">
      <w:pPr>
        <w:pStyle w:val="BodyText10"/>
        <w:shd w:val="clear" w:color="auto" w:fill="auto"/>
        <w:spacing w:after="0" w:line="276" w:lineRule="auto"/>
        <w:ind w:right="60"/>
        <w:jc w:val="both"/>
        <w:rPr>
          <w:rStyle w:val="Bodytext0"/>
          <w:rFonts w:ascii="Trebuchet MS" w:hAnsi="Trebuchet MS"/>
          <w:sz w:val="22"/>
          <w:szCs w:val="22"/>
          <w:lang w:val="ro-RO"/>
        </w:rPr>
      </w:pPr>
      <w:r w:rsidRPr="004B2254">
        <w:rPr>
          <w:rStyle w:val="Bodytext0"/>
          <w:rFonts w:ascii="Trebuchet MS" w:hAnsi="Trebuchet MS"/>
          <w:sz w:val="22"/>
          <w:szCs w:val="22"/>
          <w:lang w:val="ro-RO"/>
        </w:rPr>
        <w:t>„Art.336</w:t>
      </w:r>
      <w:r w:rsidR="003E465C" w:rsidRPr="004B2254">
        <w:rPr>
          <w:rStyle w:val="Bodytext0"/>
          <w:rFonts w:ascii="Trebuchet MS" w:hAnsi="Trebuchet MS"/>
          <w:sz w:val="22"/>
          <w:szCs w:val="22"/>
          <w:lang w:val="ro-RO"/>
        </w:rPr>
        <w:t xml:space="preserve"> </w:t>
      </w:r>
      <w:r w:rsidRPr="004B2254">
        <w:rPr>
          <w:rStyle w:val="Bodytext0"/>
          <w:rFonts w:ascii="Trebuchet MS" w:hAnsi="Trebuchet MS"/>
          <w:sz w:val="22"/>
          <w:szCs w:val="22"/>
          <w:lang w:val="ro-RO"/>
        </w:rPr>
        <w:t>- (1)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p>
    <w:p w:rsidR="00D621FC" w:rsidRPr="004B2254" w:rsidRDefault="00D621FC" w:rsidP="005873DD">
      <w:pPr>
        <w:pStyle w:val="BodyText10"/>
        <w:shd w:val="clear" w:color="auto" w:fill="auto"/>
        <w:spacing w:after="0" w:line="276" w:lineRule="auto"/>
        <w:ind w:right="60"/>
        <w:jc w:val="both"/>
        <w:rPr>
          <w:rFonts w:ascii="Trebuchet MS" w:hAnsi="Trebuchet MS"/>
          <w:i/>
          <w:sz w:val="22"/>
          <w:szCs w:val="22"/>
          <w:lang w:val="ro-RO" w:eastAsia="zh-CN"/>
        </w:rPr>
      </w:pPr>
    </w:p>
    <w:p w:rsidR="00B45688" w:rsidRPr="004B2254" w:rsidRDefault="00D621FC" w:rsidP="00796D58">
      <w:pPr>
        <w:pStyle w:val="Bodytext40"/>
        <w:numPr>
          <w:ilvl w:val="0"/>
          <w:numId w:val="11"/>
        </w:numPr>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4"/>
          <w:rFonts w:ascii="Trebuchet MS" w:hAnsi="Trebuchet MS"/>
          <w:b/>
          <w:bCs/>
          <w:sz w:val="22"/>
          <w:szCs w:val="22"/>
        </w:rPr>
        <w:t>După articolul 336 se introduce un nou articol, articolul 336</w:t>
      </w:r>
      <w:r w:rsidRPr="004B2254">
        <w:rPr>
          <w:rStyle w:val="Bodytext4"/>
          <w:rFonts w:ascii="Trebuchet MS" w:hAnsi="Trebuchet MS"/>
          <w:b/>
          <w:bCs/>
          <w:sz w:val="22"/>
          <w:szCs w:val="22"/>
          <w:vertAlign w:val="superscript"/>
        </w:rPr>
        <w:t>1</w:t>
      </w:r>
      <w:r w:rsidRPr="004B2254">
        <w:rPr>
          <w:rStyle w:val="Bodytext4"/>
          <w:rFonts w:ascii="Trebuchet MS" w:hAnsi="Trebuchet MS"/>
          <w:b/>
          <w:bCs/>
          <w:sz w:val="22"/>
          <w:szCs w:val="22"/>
        </w:rPr>
        <w:t>,</w:t>
      </w:r>
      <w:r w:rsidR="00B45688" w:rsidRPr="004B2254">
        <w:rPr>
          <w:rStyle w:val="Bodytext4"/>
          <w:rFonts w:ascii="Trebuchet MS" w:hAnsi="Trebuchet MS"/>
          <w:b/>
          <w:bCs/>
          <w:sz w:val="22"/>
          <w:szCs w:val="22"/>
        </w:rPr>
        <w:t>cu următorul cuprins:</w:t>
      </w:r>
    </w:p>
    <w:p w:rsidR="00796D58" w:rsidRPr="004B2254" w:rsidRDefault="00796D58" w:rsidP="00796D58">
      <w:pPr>
        <w:pStyle w:val="Bodytext40"/>
        <w:shd w:val="clear" w:color="auto" w:fill="auto"/>
        <w:tabs>
          <w:tab w:val="left" w:pos="985"/>
        </w:tabs>
        <w:spacing w:before="0" w:after="0" w:line="276" w:lineRule="auto"/>
        <w:ind w:left="720" w:right="60"/>
        <w:jc w:val="both"/>
        <w:rPr>
          <w:rStyle w:val="Bodytext4"/>
          <w:rFonts w:ascii="Trebuchet MS" w:hAnsi="Trebuchet MS"/>
          <w:b/>
          <w:bCs/>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B45688" w:rsidRPr="004B2254" w:rsidTr="00B45688">
        <w:tc>
          <w:tcPr>
            <w:tcW w:w="3397" w:type="dxa"/>
          </w:tcPr>
          <w:p w:rsidR="00B45688" w:rsidRPr="004B2254" w:rsidRDefault="00B45688" w:rsidP="005873DD">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0"/>
                <w:rFonts w:ascii="Trebuchet MS" w:hAnsi="Trebuchet MS"/>
                <w:sz w:val="22"/>
                <w:szCs w:val="22"/>
              </w:rPr>
              <w:t>Art.336</w:t>
            </w:r>
            <w:r w:rsidRPr="004B2254">
              <w:rPr>
                <w:rStyle w:val="Bodytext0"/>
                <w:rFonts w:ascii="Trebuchet MS" w:hAnsi="Trebuchet MS"/>
                <w:sz w:val="22"/>
                <w:szCs w:val="22"/>
                <w:vertAlign w:val="superscript"/>
              </w:rPr>
              <w:t>1</w:t>
            </w:r>
            <w:r w:rsidRPr="004B2254">
              <w:rPr>
                <w:rStyle w:val="Bodytext0"/>
                <w:rFonts w:ascii="Trebuchet MS" w:hAnsi="Trebuchet MS"/>
                <w:sz w:val="22"/>
                <w:szCs w:val="22"/>
              </w:rPr>
              <w:t xml:space="preserve">. </w:t>
            </w:r>
            <w:r w:rsidRPr="004B2254">
              <w:rPr>
                <w:rStyle w:val="Bodytext4"/>
                <w:rFonts w:ascii="Trebuchet MS" w:hAnsi="Trebuchet MS"/>
                <w:b/>
                <w:bCs/>
                <w:sz w:val="22"/>
                <w:szCs w:val="22"/>
              </w:rPr>
              <w:t>Consumul de alcool sau de alte substanțe ulterior producerii unui accident de circulație</w:t>
            </w:r>
          </w:p>
        </w:tc>
        <w:tc>
          <w:tcPr>
            <w:tcW w:w="5954" w:type="dxa"/>
          </w:tcPr>
          <w:p w:rsidR="00B45688" w:rsidRPr="004B2254" w:rsidRDefault="00B45688" w:rsidP="005873DD">
            <w:pPr>
              <w:pStyle w:val="BodyText10"/>
              <w:shd w:val="clear" w:color="auto" w:fill="auto"/>
              <w:spacing w:after="0" w:line="276" w:lineRule="auto"/>
              <w:ind w:right="60"/>
              <w:jc w:val="both"/>
              <w:rPr>
                <w:rFonts w:ascii="Trebuchet MS" w:hAnsi="Trebuchet MS"/>
                <w:sz w:val="22"/>
                <w:szCs w:val="22"/>
                <w:lang w:val="ro-RO" w:eastAsia="zh-CN"/>
              </w:rPr>
            </w:pPr>
            <w:r w:rsidRPr="004B2254">
              <w:rPr>
                <w:rStyle w:val="Bodytext0"/>
                <w:rFonts w:ascii="Trebuchet MS" w:hAnsi="Trebuchet MS"/>
                <w:sz w:val="22"/>
                <w:szCs w:val="22"/>
                <w:lang w:val="ro-RO"/>
              </w:rPr>
              <w:t>(1) Fapta conducătorului unui vehicul sau a instructorului auto, aflat în procesul de instruire, ori a examinatorului autorității competente, aflat în timpul desfășurării probelor practice ale examenului pentru obținerea permisului de conducere, de a consuma alcool, produse ori substanțe stupefiante sau medicamente cu efecte similare acestora, după producerea unui accident de circulație care a avut ca rezultat uciderea sau vătămarea integrității corporale ori a sănătății uneia sau mai multor persoane, până la recoltarea probelor biologice, se pedepsește cu închisoare de la unu la 5 ani.</w:t>
            </w:r>
          </w:p>
          <w:p w:rsidR="00B45688" w:rsidRPr="004B2254" w:rsidRDefault="00B45688" w:rsidP="005873DD">
            <w:pPr>
              <w:pStyle w:val="BodyText10"/>
              <w:shd w:val="clear" w:color="auto" w:fill="auto"/>
              <w:tabs>
                <w:tab w:val="left" w:pos="2476"/>
              </w:tabs>
              <w:spacing w:after="0" w:line="276" w:lineRule="auto"/>
              <w:ind w:right="60"/>
              <w:jc w:val="both"/>
              <w:rPr>
                <w:rFonts w:ascii="Trebuchet MS" w:hAnsi="Trebuchet MS"/>
                <w:sz w:val="22"/>
                <w:szCs w:val="22"/>
                <w:lang w:val="ro-RO" w:eastAsia="zh-CN"/>
              </w:rPr>
            </w:pPr>
            <w:r w:rsidRPr="004B2254">
              <w:rPr>
                <w:rStyle w:val="Bodytext0"/>
                <w:rFonts w:ascii="Trebuchet MS" w:hAnsi="Trebuchet MS"/>
                <w:sz w:val="22"/>
                <w:szCs w:val="22"/>
                <w:lang w:val="ro-RO"/>
              </w:rPr>
              <w:t>(2) Nu constituie infracțiune consumul de medicamente cu efecte similare produselor sau substanțelor stupefiante, după producerea accidentului de circulație și până la sosirea poliției la fața locului, dacă acestea sunt administrate de personal medical autorizat, în cazul în care acestea sunt impuse de starea de sănătate sau de vătămarea corporală a conducătorului auto.”</w:t>
            </w:r>
          </w:p>
          <w:p w:rsidR="00B45688" w:rsidRPr="004B2254" w:rsidRDefault="00B45688" w:rsidP="005873DD">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p>
        </w:tc>
      </w:tr>
    </w:tbl>
    <w:p w:rsidR="00C21E79" w:rsidRPr="004B2254" w:rsidRDefault="00C21E79" w:rsidP="005873DD">
      <w:pPr>
        <w:pStyle w:val="Bodytext40"/>
        <w:shd w:val="clear" w:color="auto" w:fill="auto"/>
        <w:spacing w:before="0" w:after="0" w:line="240" w:lineRule="auto"/>
        <w:jc w:val="both"/>
        <w:rPr>
          <w:rStyle w:val="Bodytext0"/>
          <w:rFonts w:ascii="Trebuchet MS" w:hAnsi="Trebuchet MS"/>
          <w:sz w:val="22"/>
          <w:szCs w:val="22"/>
        </w:rPr>
      </w:pPr>
      <w:r w:rsidRPr="004B2254">
        <w:rPr>
          <w:rStyle w:val="BodytextBold"/>
          <w:rFonts w:ascii="Trebuchet MS" w:hAnsi="Trebuchet MS"/>
          <w:b/>
          <w:sz w:val="22"/>
          <w:szCs w:val="22"/>
        </w:rPr>
        <w:t>Art. II. -</w:t>
      </w:r>
      <w:r w:rsidRPr="004B2254">
        <w:rPr>
          <w:rStyle w:val="BodytextBold"/>
          <w:rFonts w:ascii="Trebuchet MS" w:hAnsi="Trebuchet MS"/>
          <w:sz w:val="22"/>
          <w:szCs w:val="22"/>
        </w:rPr>
        <w:t xml:space="preserve"> </w:t>
      </w:r>
      <w:r w:rsidRPr="004B2254">
        <w:rPr>
          <w:rStyle w:val="Bodytext0"/>
          <w:rFonts w:ascii="Trebuchet MS" w:hAnsi="Trebuchet MS"/>
          <w:sz w:val="22"/>
          <w:szCs w:val="22"/>
        </w:rPr>
        <w:t xml:space="preserve">Legea nr. 135/2010 privind Codul de procedură penală, publicată în Monitorul Oficial al României, Partea I, nr. 486 din 5 iulie 2010, cu modificările </w:t>
      </w:r>
      <w:proofErr w:type="spellStart"/>
      <w:r w:rsidRPr="004B2254">
        <w:rPr>
          <w:rStyle w:val="Bodytext0"/>
          <w:rFonts w:ascii="Trebuchet MS" w:hAnsi="Trebuchet MS"/>
          <w:sz w:val="22"/>
          <w:szCs w:val="22"/>
        </w:rPr>
        <w:t>şi</w:t>
      </w:r>
      <w:proofErr w:type="spellEnd"/>
      <w:r w:rsidRPr="004B2254">
        <w:rPr>
          <w:rStyle w:val="Bodytext0"/>
          <w:rFonts w:ascii="Trebuchet MS" w:hAnsi="Trebuchet MS"/>
          <w:sz w:val="22"/>
          <w:szCs w:val="22"/>
        </w:rPr>
        <w:t xml:space="preserve"> completările ulterioare, se modifică </w:t>
      </w:r>
      <w:proofErr w:type="spellStart"/>
      <w:r w:rsidRPr="004B2254">
        <w:rPr>
          <w:rStyle w:val="Bodytext0"/>
          <w:rFonts w:ascii="Trebuchet MS" w:hAnsi="Trebuchet MS"/>
          <w:sz w:val="22"/>
          <w:szCs w:val="22"/>
        </w:rPr>
        <w:t>şi</w:t>
      </w:r>
      <w:proofErr w:type="spellEnd"/>
      <w:r w:rsidRPr="004B2254">
        <w:rPr>
          <w:rStyle w:val="Bodytext0"/>
          <w:rFonts w:ascii="Trebuchet MS" w:hAnsi="Trebuchet MS"/>
          <w:sz w:val="22"/>
          <w:szCs w:val="22"/>
        </w:rPr>
        <w:t xml:space="preserve"> se completează după cum urmează:</w:t>
      </w:r>
    </w:p>
    <w:p w:rsidR="00C21E79" w:rsidRPr="004B2254" w:rsidRDefault="00C21E79" w:rsidP="005873DD">
      <w:pPr>
        <w:spacing w:after="0" w:line="240" w:lineRule="auto"/>
        <w:jc w:val="both"/>
        <w:rPr>
          <w:rFonts w:ascii="Trebuchet MS" w:hAnsi="Trebuchet MS"/>
          <w:b/>
          <w:iCs/>
          <w:lang w:eastAsia="ro-RO"/>
        </w:rPr>
      </w:pPr>
    </w:p>
    <w:p w:rsidR="000B4E95" w:rsidRPr="004B2254" w:rsidRDefault="000B4E95" w:rsidP="00796D58">
      <w:pPr>
        <w:pStyle w:val="ListParagraph"/>
        <w:numPr>
          <w:ilvl w:val="0"/>
          <w:numId w:val="12"/>
        </w:numPr>
        <w:spacing w:line="240" w:lineRule="auto"/>
        <w:rPr>
          <w:rFonts w:ascii="Trebuchet MS" w:hAnsi="Trebuchet MS"/>
          <w:b/>
          <w:sz w:val="22"/>
          <w:szCs w:val="22"/>
        </w:rPr>
      </w:pPr>
      <w:r w:rsidRPr="004B2254">
        <w:rPr>
          <w:rFonts w:ascii="Trebuchet MS" w:hAnsi="Trebuchet MS"/>
          <w:b/>
          <w:sz w:val="22"/>
          <w:szCs w:val="22"/>
        </w:rPr>
        <w:t>Alineatul (5) al articolului 25 se modifică și va avea următorul cuprins:</w:t>
      </w:r>
    </w:p>
    <w:p w:rsidR="00796D58" w:rsidRPr="004B2254" w:rsidRDefault="00796D58" w:rsidP="00796D58">
      <w:pPr>
        <w:pStyle w:val="ListParagraph"/>
        <w:spacing w:line="240" w:lineRule="auto"/>
        <w:rPr>
          <w:rFonts w:ascii="Trebuchet MS" w:hAnsi="Trebuchet MS"/>
          <w:b/>
          <w:sz w:val="22"/>
          <w:szCs w:val="22"/>
        </w:rPr>
      </w:pPr>
    </w:p>
    <w:p w:rsidR="000B4E95" w:rsidRPr="004B2254" w:rsidRDefault="000B4E95" w:rsidP="005873DD">
      <w:pPr>
        <w:tabs>
          <w:tab w:val="left" w:pos="567"/>
        </w:tabs>
        <w:spacing w:after="0"/>
        <w:jc w:val="both"/>
        <w:outlineLvl w:val="0"/>
        <w:rPr>
          <w:rFonts w:ascii="Trebuchet MS" w:hAnsi="Trebuchet MS"/>
          <w:iCs/>
          <w:lang w:eastAsia="ro-RO"/>
        </w:rPr>
      </w:pPr>
      <w:r w:rsidRPr="004B2254">
        <w:rPr>
          <w:rFonts w:ascii="Trebuchet MS" w:hAnsi="Trebuchet MS"/>
          <w:iCs/>
          <w:lang w:eastAsia="ro-RO"/>
        </w:rPr>
        <w:t>„(5) În caz de achitare a inculpatului sau de încetare a procesului penal, în baza art. 16 alin. (1) lit. b) teza întâi, lit. e), f)- cu excepția prescripției, i) și j), în caz de încetare a procesului penal ca urmare a retragerii plângerii prealabile, precum și în cazul prevăzut de art. 486 alin. (2), instanța lasă nesoluționată acțiunea civilă.”</w:t>
      </w:r>
    </w:p>
    <w:p w:rsidR="00796D58" w:rsidRPr="004B2254" w:rsidRDefault="00796D58" w:rsidP="005873DD">
      <w:pPr>
        <w:tabs>
          <w:tab w:val="left" w:pos="567"/>
        </w:tabs>
        <w:spacing w:after="0"/>
        <w:jc w:val="both"/>
        <w:outlineLvl w:val="0"/>
        <w:rPr>
          <w:rFonts w:ascii="Trebuchet MS" w:hAnsi="Trebuchet MS"/>
          <w:b/>
        </w:rPr>
      </w:pPr>
    </w:p>
    <w:p w:rsidR="00997633" w:rsidRPr="004B2254" w:rsidRDefault="00997633" w:rsidP="005873DD">
      <w:pPr>
        <w:pStyle w:val="Bodytext40"/>
        <w:shd w:val="clear" w:color="auto" w:fill="auto"/>
        <w:spacing w:before="0" w:after="0" w:line="240" w:lineRule="auto"/>
        <w:jc w:val="both"/>
        <w:rPr>
          <w:rStyle w:val="Bodytext0"/>
          <w:rFonts w:ascii="Trebuchet MS" w:hAnsi="Trebuchet MS"/>
          <w:b w:val="0"/>
          <w:sz w:val="22"/>
          <w:szCs w:val="22"/>
        </w:rPr>
      </w:pPr>
    </w:p>
    <w:p w:rsidR="000B4E95" w:rsidRPr="004B2254" w:rsidRDefault="000B4E95" w:rsidP="00796D58">
      <w:pPr>
        <w:pStyle w:val="ListParagraph"/>
        <w:numPr>
          <w:ilvl w:val="0"/>
          <w:numId w:val="12"/>
        </w:numPr>
        <w:tabs>
          <w:tab w:val="left" w:pos="567"/>
        </w:tabs>
        <w:outlineLvl w:val="0"/>
        <w:rPr>
          <w:rFonts w:ascii="Trebuchet MS" w:hAnsi="Trebuchet MS"/>
          <w:b/>
          <w:sz w:val="22"/>
          <w:szCs w:val="22"/>
        </w:rPr>
      </w:pPr>
      <w:r w:rsidRPr="004B2254">
        <w:rPr>
          <w:rFonts w:ascii="Trebuchet MS" w:hAnsi="Trebuchet MS"/>
          <w:b/>
          <w:sz w:val="22"/>
          <w:szCs w:val="22"/>
        </w:rPr>
        <w:t>Alineatul (2) al articolului 215</w:t>
      </w:r>
      <w:r w:rsidRPr="004B2254">
        <w:rPr>
          <w:rFonts w:ascii="Trebuchet MS" w:hAnsi="Trebuchet MS"/>
          <w:b/>
          <w:sz w:val="22"/>
          <w:szCs w:val="22"/>
          <w:vertAlign w:val="superscript"/>
        </w:rPr>
        <w:t>1</w:t>
      </w:r>
      <w:r w:rsidRPr="004B2254">
        <w:rPr>
          <w:rFonts w:ascii="Trebuchet MS" w:hAnsi="Trebuchet MS"/>
          <w:b/>
          <w:sz w:val="22"/>
          <w:szCs w:val="22"/>
        </w:rPr>
        <w:t xml:space="preserve"> se modifică și va avea următorul cuprins:</w:t>
      </w:r>
    </w:p>
    <w:p w:rsidR="00796D58" w:rsidRPr="004B2254" w:rsidRDefault="00796D58" w:rsidP="00796D58">
      <w:pPr>
        <w:pStyle w:val="ListParagraph"/>
        <w:tabs>
          <w:tab w:val="left" w:pos="567"/>
        </w:tabs>
        <w:outlineLvl w:val="0"/>
        <w:rPr>
          <w:rFonts w:ascii="Trebuchet MS" w:hAnsi="Trebuchet MS"/>
          <w:b/>
          <w:sz w:val="22"/>
          <w:szCs w:val="22"/>
        </w:rPr>
      </w:pPr>
    </w:p>
    <w:p w:rsidR="000B4E95" w:rsidRPr="004B2254" w:rsidRDefault="000B4E95" w:rsidP="005873DD">
      <w:pPr>
        <w:pStyle w:val="Bodytext40"/>
        <w:shd w:val="clear" w:color="auto" w:fill="auto"/>
        <w:spacing w:before="0" w:after="0" w:line="240" w:lineRule="auto"/>
        <w:jc w:val="both"/>
        <w:rPr>
          <w:rFonts w:ascii="Trebuchet MS" w:hAnsi="Trebuchet MS"/>
          <w:b w:val="0"/>
          <w:iCs/>
          <w:sz w:val="22"/>
          <w:szCs w:val="22"/>
        </w:rPr>
      </w:pPr>
      <w:r w:rsidRPr="004B2254">
        <w:rPr>
          <w:rFonts w:ascii="Trebuchet MS" w:hAnsi="Trebuchet MS"/>
          <w:b w:val="0"/>
          <w:iCs/>
          <w:sz w:val="22"/>
          <w:szCs w:val="22"/>
        </w:rPr>
        <w:t>„(2) În cursul urmăririi penale, controlul judiciar poate fi prelungit de către procuror, prin ordonanță, dacă se mențin temeiurile care au determinat luarea măsurii sau au apărut temeiuri noi care să justifice prelungirea acestuia, fiecare prelungire neputând să depășească 60 de zile. Prevederile art.212 alin.(1) și (3) se aplică în mod corespunzător.”</w:t>
      </w:r>
    </w:p>
    <w:p w:rsidR="00FD6EF0" w:rsidRPr="004B2254" w:rsidRDefault="00FD6EF0" w:rsidP="005873DD">
      <w:pPr>
        <w:pStyle w:val="Bodytext40"/>
        <w:shd w:val="clear" w:color="auto" w:fill="auto"/>
        <w:spacing w:before="0" w:after="0" w:line="240" w:lineRule="auto"/>
        <w:jc w:val="both"/>
        <w:rPr>
          <w:rFonts w:ascii="Trebuchet MS" w:hAnsi="Trebuchet MS"/>
          <w:b w:val="0"/>
          <w:iCs/>
          <w:sz w:val="22"/>
          <w:szCs w:val="22"/>
        </w:rPr>
      </w:pPr>
    </w:p>
    <w:p w:rsidR="00DB0BB6" w:rsidRPr="004B2254" w:rsidRDefault="00DB0BB6" w:rsidP="00DB0BB6">
      <w:pPr>
        <w:pStyle w:val="ListParagraph"/>
        <w:numPr>
          <w:ilvl w:val="0"/>
          <w:numId w:val="12"/>
        </w:numPr>
        <w:rPr>
          <w:rFonts w:ascii="Trebuchet MS" w:hAnsi="Trebuchet MS"/>
          <w:b/>
          <w:bCs/>
          <w:iCs/>
          <w:sz w:val="22"/>
          <w:szCs w:val="22"/>
          <w:lang w:eastAsia="ro-RO"/>
        </w:rPr>
      </w:pPr>
      <w:r w:rsidRPr="004B2254">
        <w:rPr>
          <w:rFonts w:ascii="Trebuchet MS" w:hAnsi="Trebuchet MS"/>
          <w:b/>
          <w:bCs/>
          <w:iCs/>
          <w:sz w:val="22"/>
          <w:szCs w:val="22"/>
          <w:lang w:eastAsia="ro-RO"/>
        </w:rPr>
        <w:t>La articolul 290 se introduce un alineat nou, alin. (3)</w:t>
      </w:r>
      <w:r w:rsidR="00622975" w:rsidRPr="004B2254">
        <w:rPr>
          <w:rFonts w:ascii="Trebuchet MS" w:hAnsi="Trebuchet MS"/>
          <w:b/>
          <w:bCs/>
          <w:iCs/>
          <w:sz w:val="22"/>
          <w:szCs w:val="22"/>
          <w:lang w:eastAsia="ro-RO"/>
        </w:rPr>
        <w:t>,</w:t>
      </w:r>
      <w:r w:rsidRPr="004B2254">
        <w:rPr>
          <w:rFonts w:ascii="Trebuchet MS" w:hAnsi="Trebuchet MS"/>
          <w:b/>
          <w:bCs/>
          <w:iCs/>
          <w:sz w:val="22"/>
          <w:szCs w:val="22"/>
          <w:lang w:eastAsia="ro-RO"/>
        </w:rPr>
        <w:t xml:space="preserve"> cu următorul cuprins:</w:t>
      </w:r>
    </w:p>
    <w:p w:rsidR="00DB0BB6" w:rsidRPr="004B2254" w:rsidRDefault="00DB0BB6" w:rsidP="00DB0BB6">
      <w:pPr>
        <w:pStyle w:val="Bodytext40"/>
        <w:shd w:val="clear" w:color="auto" w:fill="auto"/>
        <w:spacing w:before="0" w:after="0" w:line="240" w:lineRule="auto"/>
        <w:ind w:left="360"/>
        <w:jc w:val="both"/>
        <w:rPr>
          <w:rFonts w:ascii="Trebuchet MS" w:hAnsi="Trebuchet MS"/>
          <w:b w:val="0"/>
          <w:iCs/>
          <w:sz w:val="22"/>
          <w:szCs w:val="22"/>
        </w:rPr>
      </w:pPr>
    </w:p>
    <w:p w:rsidR="00FD6EF0" w:rsidRPr="004B2254" w:rsidRDefault="00DB0BB6" w:rsidP="00DB0BB6">
      <w:pPr>
        <w:pStyle w:val="Bodytext40"/>
        <w:shd w:val="clear" w:color="auto" w:fill="auto"/>
        <w:spacing w:before="0" w:after="0" w:line="240" w:lineRule="auto"/>
        <w:jc w:val="both"/>
        <w:rPr>
          <w:rFonts w:ascii="Trebuchet MS" w:hAnsi="Trebuchet MS"/>
          <w:b w:val="0"/>
          <w:iCs/>
          <w:sz w:val="22"/>
          <w:szCs w:val="22"/>
        </w:rPr>
      </w:pPr>
      <w:r w:rsidRPr="004B2254">
        <w:rPr>
          <w:rFonts w:ascii="Trebuchet MS" w:hAnsi="Trebuchet MS"/>
          <w:b w:val="0"/>
          <w:iCs/>
          <w:sz w:val="22"/>
          <w:szCs w:val="22"/>
        </w:rPr>
        <w:t>„(3) Denunțul se depune la organul de urmărire penală co</w:t>
      </w:r>
      <w:r w:rsidR="00622975" w:rsidRPr="004B2254">
        <w:rPr>
          <w:rFonts w:ascii="Trebuchet MS" w:hAnsi="Trebuchet MS"/>
          <w:b w:val="0"/>
          <w:iCs/>
          <w:sz w:val="22"/>
          <w:szCs w:val="22"/>
        </w:rPr>
        <w:t>mpetent în termen de 6</w:t>
      </w:r>
      <w:r w:rsidRPr="004B2254">
        <w:rPr>
          <w:rFonts w:ascii="Trebuchet MS" w:hAnsi="Trebuchet MS"/>
          <w:b w:val="0"/>
          <w:iCs/>
          <w:sz w:val="22"/>
          <w:szCs w:val="22"/>
        </w:rPr>
        <w:t xml:space="preserve"> luni de la data </w:t>
      </w:r>
      <w:r w:rsidR="00622975" w:rsidRPr="004B2254">
        <w:rPr>
          <w:rFonts w:ascii="Trebuchet MS" w:hAnsi="Trebuchet MS"/>
          <w:b w:val="0"/>
          <w:iCs/>
          <w:sz w:val="22"/>
          <w:szCs w:val="22"/>
        </w:rPr>
        <w:t>săvârșirii faptei prevăzute</w:t>
      </w:r>
      <w:r w:rsidRPr="004B2254">
        <w:rPr>
          <w:rFonts w:ascii="Trebuchet MS" w:hAnsi="Trebuchet MS"/>
          <w:b w:val="0"/>
          <w:iCs/>
          <w:sz w:val="22"/>
          <w:szCs w:val="22"/>
        </w:rPr>
        <w:t xml:space="preserve"> de legea penală, sub sancți</w:t>
      </w:r>
      <w:r w:rsidR="00622975" w:rsidRPr="004B2254">
        <w:rPr>
          <w:rFonts w:ascii="Trebuchet MS" w:hAnsi="Trebuchet MS"/>
          <w:b w:val="0"/>
          <w:iCs/>
          <w:sz w:val="22"/>
          <w:szCs w:val="22"/>
        </w:rPr>
        <w:t>u</w:t>
      </w:r>
      <w:r w:rsidRPr="004B2254">
        <w:rPr>
          <w:rFonts w:ascii="Trebuchet MS" w:hAnsi="Trebuchet MS"/>
          <w:b w:val="0"/>
          <w:iCs/>
          <w:sz w:val="22"/>
          <w:szCs w:val="22"/>
        </w:rPr>
        <w:t xml:space="preserve">nea </w:t>
      </w:r>
      <w:r w:rsidR="00622975" w:rsidRPr="004B2254">
        <w:rPr>
          <w:rFonts w:ascii="Trebuchet MS" w:hAnsi="Trebuchet MS"/>
          <w:b w:val="0"/>
          <w:iCs/>
          <w:sz w:val="22"/>
          <w:szCs w:val="22"/>
        </w:rPr>
        <w:t>lipsirii</w:t>
      </w:r>
      <w:r w:rsidRPr="004B2254">
        <w:rPr>
          <w:rFonts w:ascii="Trebuchet MS" w:hAnsi="Trebuchet MS"/>
          <w:b w:val="0"/>
          <w:iCs/>
          <w:sz w:val="22"/>
          <w:szCs w:val="22"/>
        </w:rPr>
        <w:t xml:space="preserve"> </w:t>
      </w:r>
      <w:r w:rsidR="00622975" w:rsidRPr="004B2254">
        <w:rPr>
          <w:rFonts w:ascii="Trebuchet MS" w:hAnsi="Trebuchet MS"/>
          <w:b w:val="0"/>
          <w:iCs/>
          <w:sz w:val="22"/>
          <w:szCs w:val="22"/>
        </w:rPr>
        <w:t>acestuia</w:t>
      </w:r>
      <w:r w:rsidRPr="004B2254">
        <w:rPr>
          <w:rFonts w:ascii="Trebuchet MS" w:hAnsi="Trebuchet MS"/>
          <w:b w:val="0"/>
          <w:iCs/>
          <w:sz w:val="22"/>
          <w:szCs w:val="22"/>
        </w:rPr>
        <w:t xml:space="preserve"> de efectele juridice </w:t>
      </w:r>
      <w:r w:rsidR="00622975" w:rsidRPr="004B2254">
        <w:rPr>
          <w:rFonts w:ascii="Trebuchet MS" w:hAnsi="Trebuchet MS"/>
          <w:b w:val="0"/>
          <w:iCs/>
          <w:sz w:val="22"/>
          <w:szCs w:val="22"/>
        </w:rPr>
        <w:t>prevăzute de lege</w:t>
      </w:r>
      <w:r w:rsidR="00D77FEC">
        <w:rPr>
          <w:rFonts w:ascii="Trebuchet MS" w:hAnsi="Trebuchet MS"/>
          <w:b w:val="0"/>
          <w:iCs/>
          <w:sz w:val="22"/>
          <w:szCs w:val="22"/>
        </w:rPr>
        <w:t xml:space="preserve"> care conduc la</w:t>
      </w:r>
      <w:r w:rsidR="00622975" w:rsidRPr="004B2254">
        <w:rPr>
          <w:rFonts w:ascii="Trebuchet MS" w:hAnsi="Trebuchet MS"/>
          <w:b w:val="0"/>
          <w:iCs/>
          <w:sz w:val="22"/>
          <w:szCs w:val="22"/>
        </w:rPr>
        <w:t xml:space="preserve"> </w:t>
      </w:r>
      <w:r w:rsidR="000B7CEF">
        <w:rPr>
          <w:rFonts w:ascii="Trebuchet MS" w:hAnsi="Trebuchet MS"/>
          <w:b w:val="0"/>
          <w:iCs/>
          <w:sz w:val="22"/>
          <w:szCs w:val="22"/>
        </w:rPr>
        <w:t>înlăturarea răspunderii penale</w:t>
      </w:r>
      <w:r w:rsidR="00622975" w:rsidRPr="004B2254">
        <w:rPr>
          <w:rFonts w:ascii="Trebuchet MS" w:hAnsi="Trebuchet MS"/>
          <w:b w:val="0"/>
          <w:iCs/>
          <w:sz w:val="22"/>
          <w:szCs w:val="22"/>
        </w:rPr>
        <w:t>.</w:t>
      </w:r>
      <w:r w:rsidR="000B7CEF">
        <w:rPr>
          <w:rFonts w:ascii="Trebuchet MS" w:hAnsi="Trebuchet MS"/>
          <w:b w:val="0"/>
          <w:iCs/>
          <w:sz w:val="22"/>
          <w:szCs w:val="22"/>
        </w:rPr>
        <w:t>”</w:t>
      </w:r>
    </w:p>
    <w:p w:rsidR="00E833E6" w:rsidRPr="004B2254" w:rsidRDefault="00E833E6" w:rsidP="005873DD">
      <w:pPr>
        <w:pStyle w:val="Bodytext40"/>
        <w:shd w:val="clear" w:color="auto" w:fill="auto"/>
        <w:spacing w:before="0" w:after="0" w:line="240" w:lineRule="auto"/>
        <w:jc w:val="both"/>
        <w:rPr>
          <w:rFonts w:ascii="Trebuchet MS" w:hAnsi="Trebuchet MS"/>
          <w:iCs/>
          <w:sz w:val="22"/>
          <w:szCs w:val="22"/>
        </w:rPr>
      </w:pPr>
    </w:p>
    <w:p w:rsidR="00796D58" w:rsidRPr="004B2254" w:rsidRDefault="00796D58" w:rsidP="005873DD">
      <w:pPr>
        <w:pStyle w:val="Bodytext40"/>
        <w:shd w:val="clear" w:color="auto" w:fill="auto"/>
        <w:spacing w:before="0" w:after="0" w:line="240" w:lineRule="auto"/>
        <w:jc w:val="both"/>
        <w:rPr>
          <w:rFonts w:ascii="Trebuchet MS" w:hAnsi="Trebuchet MS"/>
          <w:iCs/>
          <w:sz w:val="22"/>
          <w:szCs w:val="22"/>
        </w:rPr>
      </w:pPr>
    </w:p>
    <w:p w:rsidR="00E833E6" w:rsidRPr="004B2254" w:rsidRDefault="00796D58" w:rsidP="00796D58">
      <w:pPr>
        <w:spacing w:after="0"/>
        <w:jc w:val="both"/>
        <w:rPr>
          <w:rFonts w:ascii="Trebuchet MS" w:hAnsi="Trebuchet MS"/>
          <w:b/>
        </w:rPr>
      </w:pPr>
      <w:r w:rsidRPr="004B2254">
        <w:rPr>
          <w:rFonts w:ascii="Trebuchet MS" w:hAnsi="Trebuchet MS"/>
          <w:b/>
          <w:iCs/>
        </w:rPr>
        <w:t xml:space="preserve">     </w:t>
      </w:r>
      <w:r w:rsidR="00FD6EF0" w:rsidRPr="004B2254">
        <w:rPr>
          <w:rFonts w:ascii="Trebuchet MS" w:hAnsi="Trebuchet MS"/>
          <w:b/>
          <w:iCs/>
        </w:rPr>
        <w:t>4</w:t>
      </w:r>
      <w:r w:rsidR="00E833E6" w:rsidRPr="004B2254">
        <w:rPr>
          <w:rFonts w:ascii="Trebuchet MS" w:hAnsi="Trebuchet MS"/>
          <w:b/>
          <w:iCs/>
        </w:rPr>
        <w:t xml:space="preserve">. </w:t>
      </w:r>
      <w:r w:rsidR="00E833E6" w:rsidRPr="004B2254">
        <w:rPr>
          <w:rFonts w:ascii="Trebuchet MS" w:hAnsi="Trebuchet MS"/>
          <w:b/>
        </w:rPr>
        <w:t>La art. 557 după alineatul (1) se int</w:t>
      </w:r>
      <w:r w:rsidRPr="004B2254">
        <w:rPr>
          <w:rFonts w:ascii="Trebuchet MS" w:hAnsi="Trebuchet MS"/>
          <w:b/>
        </w:rPr>
        <w:t>roduce un alineat nou, alin. (1</w:t>
      </w:r>
      <w:r w:rsidRPr="004B2254">
        <w:rPr>
          <w:rFonts w:ascii="Trebuchet MS" w:hAnsi="Trebuchet MS"/>
          <w:b/>
          <w:vertAlign w:val="superscript"/>
        </w:rPr>
        <w:t>1</w:t>
      </w:r>
      <w:r w:rsidR="00E833E6" w:rsidRPr="004B2254">
        <w:rPr>
          <w:rFonts w:ascii="Trebuchet MS" w:hAnsi="Trebuchet MS"/>
          <w:b/>
        </w:rPr>
        <w:t>), cu următorul cuprins:</w:t>
      </w:r>
    </w:p>
    <w:p w:rsidR="00796D58" w:rsidRPr="004B2254" w:rsidRDefault="00796D58" w:rsidP="005873DD">
      <w:pPr>
        <w:spacing w:after="0"/>
        <w:jc w:val="both"/>
        <w:rPr>
          <w:rFonts w:ascii="Trebuchet MS" w:hAnsi="Trebuchet MS"/>
          <w:b/>
        </w:rPr>
      </w:pPr>
    </w:p>
    <w:p w:rsidR="00E833E6" w:rsidRPr="004B2254" w:rsidRDefault="00E833E6" w:rsidP="005873DD">
      <w:pPr>
        <w:spacing w:after="0"/>
        <w:jc w:val="both"/>
        <w:rPr>
          <w:rFonts w:ascii="Trebuchet MS" w:hAnsi="Trebuchet MS"/>
        </w:rPr>
      </w:pPr>
      <w:r w:rsidRPr="004B2254">
        <w:rPr>
          <w:rFonts w:ascii="Trebuchet MS" w:hAnsi="Trebuchet MS"/>
        </w:rPr>
        <w:t>„(1</w:t>
      </w:r>
      <w:r w:rsidRPr="004B2254">
        <w:rPr>
          <w:rFonts w:ascii="Trebuchet MS" w:hAnsi="Trebuchet MS"/>
          <w:vertAlign w:val="superscript"/>
        </w:rPr>
        <w:t>1</w:t>
      </w:r>
      <w:r w:rsidRPr="004B2254">
        <w:rPr>
          <w:rFonts w:ascii="Trebuchet MS" w:hAnsi="Trebuchet MS"/>
        </w:rPr>
        <w:t>)</w:t>
      </w:r>
      <w:r w:rsidRPr="004B2254">
        <w:rPr>
          <w:rFonts w:ascii="Trebuchet MS" w:hAnsi="Trebuchet MS"/>
          <w:iCs/>
        </w:rPr>
        <w:t xml:space="preserve"> Odată cu înmânarea mandatului de executare, persoanei condamnate i se aduce la cunoștință, sub semnătură, în scris, dreptul prevăzut de art. 466 alin. (1) iar în cazul în care persoana nu poate ori refuză să semneze, se va încheia un proces-verbal”.</w:t>
      </w:r>
    </w:p>
    <w:p w:rsidR="00E833E6" w:rsidRPr="004B2254" w:rsidRDefault="00E833E6" w:rsidP="005873DD">
      <w:pPr>
        <w:pStyle w:val="Bodytext40"/>
        <w:shd w:val="clear" w:color="auto" w:fill="auto"/>
        <w:spacing w:before="0" w:after="0" w:line="240" w:lineRule="auto"/>
        <w:jc w:val="both"/>
        <w:rPr>
          <w:rStyle w:val="Bodytext0"/>
          <w:rFonts w:ascii="Trebuchet MS" w:hAnsi="Trebuchet MS"/>
          <w:b w:val="0"/>
          <w:sz w:val="22"/>
          <w:szCs w:val="22"/>
        </w:rPr>
      </w:pPr>
    </w:p>
    <w:p w:rsidR="00997633" w:rsidRPr="00A048E6" w:rsidRDefault="00331E98" w:rsidP="00A048E6">
      <w:pPr>
        <w:autoSpaceDE w:val="0"/>
        <w:autoSpaceDN w:val="0"/>
        <w:adjustRightInd w:val="0"/>
        <w:spacing w:after="0" w:line="240" w:lineRule="auto"/>
        <w:jc w:val="both"/>
        <w:rPr>
          <w:rStyle w:val="Bodytext0"/>
          <w:rFonts w:ascii="Trebuchet MS" w:hAnsi="Trebuchet MS"/>
          <w:b/>
          <w:shd w:val="clear" w:color="auto" w:fill="auto"/>
          <w:lang w:eastAsia="ro-RO"/>
        </w:rPr>
      </w:pPr>
      <w:r w:rsidRPr="004B2254">
        <w:rPr>
          <w:rFonts w:ascii="Trebuchet MS" w:hAnsi="Trebuchet MS"/>
          <w:b/>
          <w:lang w:eastAsia="ro-RO"/>
        </w:rPr>
        <w:t xml:space="preserve">Art. III </w:t>
      </w:r>
      <w:r w:rsidR="00C74D27" w:rsidRPr="004B2254">
        <w:rPr>
          <w:rFonts w:ascii="Trebuchet MS" w:hAnsi="Trebuchet MS"/>
          <w:b/>
          <w:lang w:eastAsia="ro-RO"/>
        </w:rPr>
        <w:t xml:space="preserve">– </w:t>
      </w:r>
      <w:r w:rsidR="00997633" w:rsidRPr="004B2254">
        <w:rPr>
          <w:rStyle w:val="BodytextBold"/>
          <w:rFonts w:ascii="Trebuchet MS" w:hAnsi="Trebuchet MS"/>
        </w:rPr>
        <w:t xml:space="preserve"> </w:t>
      </w:r>
      <w:r w:rsidR="00997633" w:rsidRPr="004B2254">
        <w:rPr>
          <w:rStyle w:val="Bodytext0"/>
          <w:rFonts w:ascii="Trebuchet MS" w:hAnsi="Trebuchet MS"/>
        </w:rPr>
        <w:t xml:space="preserve">(1) Legea nr.286/2009 privind Codul penal, publicată în Monitorul Oficial al României, Partea I, nr.510 din 24 iulie 2009, cu modificările </w:t>
      </w:r>
      <w:proofErr w:type="spellStart"/>
      <w:r w:rsidR="00997633" w:rsidRPr="004B2254">
        <w:rPr>
          <w:rStyle w:val="Bodytext0"/>
          <w:rFonts w:ascii="Trebuchet MS" w:hAnsi="Trebuchet MS"/>
        </w:rPr>
        <w:t>şi</w:t>
      </w:r>
      <w:proofErr w:type="spellEnd"/>
      <w:r w:rsidR="00997633" w:rsidRPr="004B2254">
        <w:rPr>
          <w:rStyle w:val="Bodytext0"/>
          <w:rFonts w:ascii="Trebuchet MS" w:hAnsi="Trebuchet MS"/>
        </w:rPr>
        <w:t xml:space="preserve"> completările ulterioare, inclusiv cu cele aduse prin prezenta ordonanță de urgență, se va republica în Monitorul Oficial al României, Partea I, după aprobarea acesteia prin lege.</w:t>
      </w:r>
    </w:p>
    <w:p w:rsidR="00997633"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(2) Legea nr. 135/2010 privind Codul de procedură penală, publicată în Monitorul Oficial al României, Partea I, nr.486 din 15 iulie 2010, cu modificările și completările ulterioare, inclusiv cu cele aduse prin prezenta ordonanță de urgență, se va republica în Monitorul Oficial al României, Partea I, după aprobarea acesteia prin lege.</w:t>
      </w:r>
    </w:p>
    <w:p w:rsidR="00997633" w:rsidRPr="004B2254" w:rsidRDefault="00997633" w:rsidP="005873DD">
      <w:pPr>
        <w:spacing w:after="0" w:line="240" w:lineRule="auto"/>
        <w:jc w:val="both"/>
        <w:rPr>
          <w:rStyle w:val="Bodytext0"/>
          <w:rFonts w:ascii="Trebuchet MS" w:hAnsi="Trebuchet MS"/>
        </w:rPr>
      </w:pPr>
    </w:p>
    <w:p w:rsidR="00997633"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w:t>
      </w:r>
    </w:p>
    <w:p w:rsidR="00BF0FFE"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Prezenta ordonanță de urgență transpune</w:t>
      </w:r>
      <w:r w:rsidR="00E833E6" w:rsidRPr="004B2254">
        <w:rPr>
          <w:rStyle w:val="Bodytext0"/>
          <w:rFonts w:ascii="Trebuchet MS" w:hAnsi="Trebuchet MS"/>
        </w:rPr>
        <w:t xml:space="preserve"> </w:t>
      </w:r>
      <w:r w:rsidR="00E833E6" w:rsidRPr="004B2254">
        <w:rPr>
          <w:rFonts w:ascii="Trebuchet MS" w:hAnsi="Trebuchet MS"/>
        </w:rPr>
        <w:t xml:space="preserve">art. 8 alin. (4) </w:t>
      </w:r>
      <w:r w:rsidR="00435579" w:rsidRPr="004B2254">
        <w:rPr>
          <w:rFonts w:ascii="Trebuchet MS" w:hAnsi="Trebuchet MS" w:cs="Arial"/>
          <w:bCs/>
          <w:color w:val="000000"/>
        </w:rPr>
        <w:t>din Directiva 2016/343/UE a Parlamentului European și a Consiliului din 9 martie 2016 privind consolidarea anumitor aspecte ale prezumției de nevinovăție și a dreptului de a fi prezent la proces în cadrul procedurilor penale</w:t>
      </w:r>
      <w:r w:rsidR="00A048E6">
        <w:rPr>
          <w:rFonts w:ascii="Trebuchet MS" w:hAnsi="Trebuchet MS" w:cs="Arial"/>
          <w:bCs/>
          <w:color w:val="000000"/>
        </w:rPr>
        <w:t>.</w:t>
      </w:r>
    </w:p>
    <w:sectPr w:rsidR="00BF0FFE" w:rsidRPr="004B2254" w:rsidSect="00240136">
      <w:headerReference w:type="default" r:id="rId8"/>
      <w:footerReference w:type="default" r:id="rId9"/>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91" w:rsidRDefault="00641391" w:rsidP="004F2EAE">
      <w:pPr>
        <w:spacing w:after="0" w:line="240" w:lineRule="auto"/>
      </w:pPr>
      <w:r>
        <w:separator/>
      </w:r>
    </w:p>
  </w:endnote>
  <w:endnote w:type="continuationSeparator" w:id="0">
    <w:p w:rsidR="00641391" w:rsidRDefault="00641391" w:rsidP="004F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AE" w:rsidRDefault="00DC1013">
    <w:pPr>
      <w:pStyle w:val="Footer"/>
      <w:jc w:val="right"/>
    </w:pPr>
    <w:r>
      <w:fldChar w:fldCharType="begin"/>
    </w:r>
    <w:r w:rsidR="004F2EAE">
      <w:instrText>PAGE   \* MERGEFORMAT</w:instrText>
    </w:r>
    <w:r>
      <w:fldChar w:fldCharType="separate"/>
    </w:r>
    <w:r w:rsidR="000B7CEF">
      <w:rPr>
        <w:noProof/>
      </w:rPr>
      <w:t>4</w:t>
    </w:r>
    <w:r>
      <w:fldChar w:fldCharType="end"/>
    </w:r>
  </w:p>
  <w:p w:rsidR="004F2EAE" w:rsidRDefault="004F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91" w:rsidRDefault="00641391" w:rsidP="004F2EAE">
      <w:pPr>
        <w:spacing w:after="0" w:line="240" w:lineRule="auto"/>
      </w:pPr>
      <w:r>
        <w:separator/>
      </w:r>
    </w:p>
  </w:footnote>
  <w:footnote w:type="continuationSeparator" w:id="0">
    <w:p w:rsidR="00641391" w:rsidRDefault="00641391" w:rsidP="004F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06" w:rsidRDefault="00575706" w:rsidP="00374A7A">
    <w:pPr>
      <w:ind w:left="-180" w:right="-648"/>
      <w:jc w:val="right"/>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341"/>
    <w:multiLevelType w:val="hybridMultilevel"/>
    <w:tmpl w:val="E3886224"/>
    <w:lvl w:ilvl="0" w:tplc="D836454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5475E7"/>
    <w:multiLevelType w:val="hybridMultilevel"/>
    <w:tmpl w:val="E1A62024"/>
    <w:lvl w:ilvl="0" w:tplc="336AC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86092"/>
    <w:multiLevelType w:val="hybridMultilevel"/>
    <w:tmpl w:val="DA98B828"/>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7A4A1D"/>
    <w:multiLevelType w:val="hybridMultilevel"/>
    <w:tmpl w:val="371450FA"/>
    <w:lvl w:ilvl="0" w:tplc="4580D19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BA5363F"/>
    <w:multiLevelType w:val="hybridMultilevel"/>
    <w:tmpl w:val="BA086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CE494D"/>
    <w:multiLevelType w:val="hybridMultilevel"/>
    <w:tmpl w:val="394A1B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8F26952"/>
    <w:multiLevelType w:val="hybridMultilevel"/>
    <w:tmpl w:val="FE64F014"/>
    <w:lvl w:ilvl="0" w:tplc="D960EB6A">
      <w:start w:val="1"/>
      <w:numFmt w:val="lowerLetter"/>
      <w:lvlText w:val="%1)"/>
      <w:lvlJc w:val="left"/>
      <w:pPr>
        <w:ind w:left="720" w:hanging="360"/>
      </w:pPr>
      <w:rPr>
        <w:rFonts w:ascii="Trebuchet MS" w:eastAsia="Calibri" w:hAnsi="Trebuchet MS"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E854234"/>
    <w:multiLevelType w:val="hybridMultilevel"/>
    <w:tmpl w:val="90466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A6B8D"/>
    <w:multiLevelType w:val="hybridMultilevel"/>
    <w:tmpl w:val="90466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E4A14"/>
    <w:multiLevelType w:val="hybridMultilevel"/>
    <w:tmpl w:val="F250A4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B5E5EE0"/>
    <w:multiLevelType w:val="hybridMultilevel"/>
    <w:tmpl w:val="1C869D30"/>
    <w:lvl w:ilvl="0" w:tplc="369C6D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FCF0F1B"/>
    <w:multiLevelType w:val="hybridMultilevel"/>
    <w:tmpl w:val="046ADA92"/>
    <w:lvl w:ilvl="0" w:tplc="2202F0F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2"/>
  </w:num>
  <w:num w:numId="6">
    <w:abstractNumId w:val="0"/>
  </w:num>
  <w:num w:numId="7">
    <w:abstractNumId w:val="8"/>
  </w:num>
  <w:num w:numId="8">
    <w:abstractNumId w:val="6"/>
  </w:num>
  <w:num w:numId="9">
    <w:abstractNumId w:val="11"/>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B3"/>
    <w:rsid w:val="00001811"/>
    <w:rsid w:val="0000255B"/>
    <w:rsid w:val="00010864"/>
    <w:rsid w:val="0001710F"/>
    <w:rsid w:val="000204C1"/>
    <w:rsid w:val="00024187"/>
    <w:rsid w:val="00026560"/>
    <w:rsid w:val="00026F00"/>
    <w:rsid w:val="00036E71"/>
    <w:rsid w:val="00041641"/>
    <w:rsid w:val="00045320"/>
    <w:rsid w:val="00046248"/>
    <w:rsid w:val="0005556B"/>
    <w:rsid w:val="000575A8"/>
    <w:rsid w:val="00062F83"/>
    <w:rsid w:val="000650A8"/>
    <w:rsid w:val="00066D6D"/>
    <w:rsid w:val="00071D3D"/>
    <w:rsid w:val="00073427"/>
    <w:rsid w:val="0007619A"/>
    <w:rsid w:val="000807C3"/>
    <w:rsid w:val="00084062"/>
    <w:rsid w:val="00085B04"/>
    <w:rsid w:val="00093596"/>
    <w:rsid w:val="000A0703"/>
    <w:rsid w:val="000A091C"/>
    <w:rsid w:val="000A4EB0"/>
    <w:rsid w:val="000A6276"/>
    <w:rsid w:val="000A7802"/>
    <w:rsid w:val="000B4E95"/>
    <w:rsid w:val="000B7579"/>
    <w:rsid w:val="000B7CEF"/>
    <w:rsid w:val="000C093D"/>
    <w:rsid w:val="000D004E"/>
    <w:rsid w:val="000D544F"/>
    <w:rsid w:val="000D5F3D"/>
    <w:rsid w:val="000E244B"/>
    <w:rsid w:val="000E6038"/>
    <w:rsid w:val="000E620E"/>
    <w:rsid w:val="000E78E8"/>
    <w:rsid w:val="000E7DD1"/>
    <w:rsid w:val="000E7FC1"/>
    <w:rsid w:val="000F7BB3"/>
    <w:rsid w:val="00111742"/>
    <w:rsid w:val="001200CD"/>
    <w:rsid w:val="00135C5E"/>
    <w:rsid w:val="00136E44"/>
    <w:rsid w:val="00140781"/>
    <w:rsid w:val="001457E0"/>
    <w:rsid w:val="00152AEA"/>
    <w:rsid w:val="00173BAC"/>
    <w:rsid w:val="0017443A"/>
    <w:rsid w:val="001801E1"/>
    <w:rsid w:val="00183E10"/>
    <w:rsid w:val="00185EF9"/>
    <w:rsid w:val="00187157"/>
    <w:rsid w:val="0019309C"/>
    <w:rsid w:val="001B28BD"/>
    <w:rsid w:val="001B2B60"/>
    <w:rsid w:val="001B2D00"/>
    <w:rsid w:val="001B7037"/>
    <w:rsid w:val="001C1919"/>
    <w:rsid w:val="001C5BF5"/>
    <w:rsid w:val="001D2781"/>
    <w:rsid w:val="001D3EB6"/>
    <w:rsid w:val="001D7843"/>
    <w:rsid w:val="001E234C"/>
    <w:rsid w:val="001E3723"/>
    <w:rsid w:val="001E43A2"/>
    <w:rsid w:val="001E7B0D"/>
    <w:rsid w:val="001E7BF2"/>
    <w:rsid w:val="001F309D"/>
    <w:rsid w:val="00203B89"/>
    <w:rsid w:val="002046AE"/>
    <w:rsid w:val="00205BAA"/>
    <w:rsid w:val="00207821"/>
    <w:rsid w:val="00216915"/>
    <w:rsid w:val="00217796"/>
    <w:rsid w:val="00217817"/>
    <w:rsid w:val="00224E28"/>
    <w:rsid w:val="00224EB5"/>
    <w:rsid w:val="00227223"/>
    <w:rsid w:val="00233AED"/>
    <w:rsid w:val="00240136"/>
    <w:rsid w:val="00245D3D"/>
    <w:rsid w:val="00246238"/>
    <w:rsid w:val="00254D36"/>
    <w:rsid w:val="002608BA"/>
    <w:rsid w:val="00260AF8"/>
    <w:rsid w:val="00270B0A"/>
    <w:rsid w:val="00271915"/>
    <w:rsid w:val="002753E5"/>
    <w:rsid w:val="0027683D"/>
    <w:rsid w:val="00277B07"/>
    <w:rsid w:val="00280751"/>
    <w:rsid w:val="00284B52"/>
    <w:rsid w:val="00285E0E"/>
    <w:rsid w:val="002A1B23"/>
    <w:rsid w:val="002A5921"/>
    <w:rsid w:val="002B26A4"/>
    <w:rsid w:val="002B3674"/>
    <w:rsid w:val="002B4DE1"/>
    <w:rsid w:val="002B72FF"/>
    <w:rsid w:val="002C10A6"/>
    <w:rsid w:val="002C2CF9"/>
    <w:rsid w:val="002C3759"/>
    <w:rsid w:val="002C4AF4"/>
    <w:rsid w:val="002C70CF"/>
    <w:rsid w:val="002D2EA1"/>
    <w:rsid w:val="002D3A08"/>
    <w:rsid w:val="002D3ECF"/>
    <w:rsid w:val="002D4170"/>
    <w:rsid w:val="002D65C5"/>
    <w:rsid w:val="002E6789"/>
    <w:rsid w:val="002F0134"/>
    <w:rsid w:val="002F3383"/>
    <w:rsid w:val="002F555B"/>
    <w:rsid w:val="002F592B"/>
    <w:rsid w:val="00300157"/>
    <w:rsid w:val="00301007"/>
    <w:rsid w:val="00301FB2"/>
    <w:rsid w:val="00304AEC"/>
    <w:rsid w:val="00304AF7"/>
    <w:rsid w:val="00305EFD"/>
    <w:rsid w:val="00311492"/>
    <w:rsid w:val="00313A96"/>
    <w:rsid w:val="003171E7"/>
    <w:rsid w:val="00321E6C"/>
    <w:rsid w:val="00323959"/>
    <w:rsid w:val="003278BB"/>
    <w:rsid w:val="00331E98"/>
    <w:rsid w:val="003379A8"/>
    <w:rsid w:val="00351476"/>
    <w:rsid w:val="00353EAC"/>
    <w:rsid w:val="003542AD"/>
    <w:rsid w:val="00357AD2"/>
    <w:rsid w:val="00360208"/>
    <w:rsid w:val="00373766"/>
    <w:rsid w:val="00374A7A"/>
    <w:rsid w:val="00374DCF"/>
    <w:rsid w:val="00376285"/>
    <w:rsid w:val="003774F9"/>
    <w:rsid w:val="003775EB"/>
    <w:rsid w:val="0037794F"/>
    <w:rsid w:val="0039084C"/>
    <w:rsid w:val="0039669C"/>
    <w:rsid w:val="003A01E8"/>
    <w:rsid w:val="003A2B8D"/>
    <w:rsid w:val="003B0F4C"/>
    <w:rsid w:val="003B1268"/>
    <w:rsid w:val="003B3CDF"/>
    <w:rsid w:val="003C5072"/>
    <w:rsid w:val="003C5DF1"/>
    <w:rsid w:val="003D1D18"/>
    <w:rsid w:val="003E1DC6"/>
    <w:rsid w:val="003E465C"/>
    <w:rsid w:val="003E620D"/>
    <w:rsid w:val="003F5EA6"/>
    <w:rsid w:val="003F6036"/>
    <w:rsid w:val="003F6472"/>
    <w:rsid w:val="00401367"/>
    <w:rsid w:val="00402EF4"/>
    <w:rsid w:val="00410107"/>
    <w:rsid w:val="0041240B"/>
    <w:rsid w:val="004150F2"/>
    <w:rsid w:val="00422537"/>
    <w:rsid w:val="00424558"/>
    <w:rsid w:val="004302D7"/>
    <w:rsid w:val="00430A8D"/>
    <w:rsid w:val="00435579"/>
    <w:rsid w:val="00441647"/>
    <w:rsid w:val="00441968"/>
    <w:rsid w:val="00451A79"/>
    <w:rsid w:val="004551A9"/>
    <w:rsid w:val="0045575C"/>
    <w:rsid w:val="004604D6"/>
    <w:rsid w:val="00461B8D"/>
    <w:rsid w:val="004652C2"/>
    <w:rsid w:val="004654C8"/>
    <w:rsid w:val="0046577B"/>
    <w:rsid w:val="00466DC1"/>
    <w:rsid w:val="00473AC1"/>
    <w:rsid w:val="00482253"/>
    <w:rsid w:val="0048364F"/>
    <w:rsid w:val="00491B19"/>
    <w:rsid w:val="00497601"/>
    <w:rsid w:val="004A4FAC"/>
    <w:rsid w:val="004A58AD"/>
    <w:rsid w:val="004B0CA7"/>
    <w:rsid w:val="004B114C"/>
    <w:rsid w:val="004B2254"/>
    <w:rsid w:val="004D4CF0"/>
    <w:rsid w:val="004D73C1"/>
    <w:rsid w:val="004E00DA"/>
    <w:rsid w:val="004E615F"/>
    <w:rsid w:val="004F2EAE"/>
    <w:rsid w:val="00504CBA"/>
    <w:rsid w:val="005109EF"/>
    <w:rsid w:val="00510ED2"/>
    <w:rsid w:val="0051259A"/>
    <w:rsid w:val="00521728"/>
    <w:rsid w:val="00522C50"/>
    <w:rsid w:val="0052793D"/>
    <w:rsid w:val="0053018E"/>
    <w:rsid w:val="0053677E"/>
    <w:rsid w:val="00536C8A"/>
    <w:rsid w:val="005407FE"/>
    <w:rsid w:val="0054104D"/>
    <w:rsid w:val="00545A9A"/>
    <w:rsid w:val="00545C64"/>
    <w:rsid w:val="005504F1"/>
    <w:rsid w:val="0055280B"/>
    <w:rsid w:val="00561B95"/>
    <w:rsid w:val="0056394D"/>
    <w:rsid w:val="00566F28"/>
    <w:rsid w:val="00572120"/>
    <w:rsid w:val="00574F82"/>
    <w:rsid w:val="00575706"/>
    <w:rsid w:val="0058078B"/>
    <w:rsid w:val="00585C2C"/>
    <w:rsid w:val="00585EB7"/>
    <w:rsid w:val="005873DD"/>
    <w:rsid w:val="0059050D"/>
    <w:rsid w:val="0059059D"/>
    <w:rsid w:val="005923CA"/>
    <w:rsid w:val="005942D3"/>
    <w:rsid w:val="00596D60"/>
    <w:rsid w:val="00597555"/>
    <w:rsid w:val="00597EDC"/>
    <w:rsid w:val="005A1A60"/>
    <w:rsid w:val="005A3443"/>
    <w:rsid w:val="005B519E"/>
    <w:rsid w:val="005C24BB"/>
    <w:rsid w:val="005D20D5"/>
    <w:rsid w:val="005D2683"/>
    <w:rsid w:val="005D67D0"/>
    <w:rsid w:val="005D6ADA"/>
    <w:rsid w:val="005E6B02"/>
    <w:rsid w:val="005F07FE"/>
    <w:rsid w:val="005F0AD7"/>
    <w:rsid w:val="00600562"/>
    <w:rsid w:val="00602CE9"/>
    <w:rsid w:val="006100C0"/>
    <w:rsid w:val="00610E46"/>
    <w:rsid w:val="0061270C"/>
    <w:rsid w:val="00622975"/>
    <w:rsid w:val="00626000"/>
    <w:rsid w:val="006328EA"/>
    <w:rsid w:val="00634D57"/>
    <w:rsid w:val="00641391"/>
    <w:rsid w:val="0064228C"/>
    <w:rsid w:val="00662B14"/>
    <w:rsid w:val="00664C55"/>
    <w:rsid w:val="006670D3"/>
    <w:rsid w:val="006702AA"/>
    <w:rsid w:val="00673430"/>
    <w:rsid w:val="00683DD8"/>
    <w:rsid w:val="00685DC1"/>
    <w:rsid w:val="00686090"/>
    <w:rsid w:val="0068797A"/>
    <w:rsid w:val="00691EBE"/>
    <w:rsid w:val="00697228"/>
    <w:rsid w:val="006A0E9A"/>
    <w:rsid w:val="006A33AB"/>
    <w:rsid w:val="006B0F5D"/>
    <w:rsid w:val="006B1D10"/>
    <w:rsid w:val="006B3662"/>
    <w:rsid w:val="006B4D9A"/>
    <w:rsid w:val="006C0F2B"/>
    <w:rsid w:val="006C2206"/>
    <w:rsid w:val="006C4031"/>
    <w:rsid w:val="006C66E4"/>
    <w:rsid w:val="006C729E"/>
    <w:rsid w:val="006D0567"/>
    <w:rsid w:val="006D3F71"/>
    <w:rsid w:val="006E54E5"/>
    <w:rsid w:val="006F630F"/>
    <w:rsid w:val="006F6366"/>
    <w:rsid w:val="00707D3A"/>
    <w:rsid w:val="007137AF"/>
    <w:rsid w:val="00713C4D"/>
    <w:rsid w:val="007207E3"/>
    <w:rsid w:val="00721B8B"/>
    <w:rsid w:val="0072700B"/>
    <w:rsid w:val="00733EDB"/>
    <w:rsid w:val="00736D7A"/>
    <w:rsid w:val="00737064"/>
    <w:rsid w:val="00737B8C"/>
    <w:rsid w:val="0074109A"/>
    <w:rsid w:val="00741DF8"/>
    <w:rsid w:val="007553A9"/>
    <w:rsid w:val="007553B1"/>
    <w:rsid w:val="00755FBA"/>
    <w:rsid w:val="0075747B"/>
    <w:rsid w:val="00757D57"/>
    <w:rsid w:val="00761453"/>
    <w:rsid w:val="00763B30"/>
    <w:rsid w:val="007652AA"/>
    <w:rsid w:val="00770CEA"/>
    <w:rsid w:val="00781D28"/>
    <w:rsid w:val="007871EF"/>
    <w:rsid w:val="007960AC"/>
    <w:rsid w:val="00796D58"/>
    <w:rsid w:val="007A2977"/>
    <w:rsid w:val="007A3718"/>
    <w:rsid w:val="007A3915"/>
    <w:rsid w:val="007A3985"/>
    <w:rsid w:val="007A4CEA"/>
    <w:rsid w:val="007A5725"/>
    <w:rsid w:val="007A69A5"/>
    <w:rsid w:val="007B6380"/>
    <w:rsid w:val="007C1731"/>
    <w:rsid w:val="007C2005"/>
    <w:rsid w:val="007C3508"/>
    <w:rsid w:val="007C61FC"/>
    <w:rsid w:val="007C7C3D"/>
    <w:rsid w:val="007C7C87"/>
    <w:rsid w:val="007D2708"/>
    <w:rsid w:val="007D4F2A"/>
    <w:rsid w:val="007D6067"/>
    <w:rsid w:val="007D6B68"/>
    <w:rsid w:val="007E3360"/>
    <w:rsid w:val="007E3365"/>
    <w:rsid w:val="007E60F0"/>
    <w:rsid w:val="007E6164"/>
    <w:rsid w:val="007E72C9"/>
    <w:rsid w:val="007F300E"/>
    <w:rsid w:val="008051CB"/>
    <w:rsid w:val="00810498"/>
    <w:rsid w:val="00813758"/>
    <w:rsid w:val="0082045E"/>
    <w:rsid w:val="00824819"/>
    <w:rsid w:val="0083005A"/>
    <w:rsid w:val="00833977"/>
    <w:rsid w:val="008360BA"/>
    <w:rsid w:val="008447B1"/>
    <w:rsid w:val="00855E97"/>
    <w:rsid w:val="00857509"/>
    <w:rsid w:val="00864563"/>
    <w:rsid w:val="00866818"/>
    <w:rsid w:val="00866D6B"/>
    <w:rsid w:val="0086742E"/>
    <w:rsid w:val="0088010E"/>
    <w:rsid w:val="00885EF5"/>
    <w:rsid w:val="008918FD"/>
    <w:rsid w:val="008965D1"/>
    <w:rsid w:val="008A2C97"/>
    <w:rsid w:val="008A6493"/>
    <w:rsid w:val="008B0E64"/>
    <w:rsid w:val="008C092F"/>
    <w:rsid w:val="008C4748"/>
    <w:rsid w:val="008D01BA"/>
    <w:rsid w:val="008D29AE"/>
    <w:rsid w:val="008E1F2A"/>
    <w:rsid w:val="008E6B6A"/>
    <w:rsid w:val="008E7709"/>
    <w:rsid w:val="008F45D3"/>
    <w:rsid w:val="008F64BA"/>
    <w:rsid w:val="009071CB"/>
    <w:rsid w:val="00907C9F"/>
    <w:rsid w:val="009110BC"/>
    <w:rsid w:val="009159F5"/>
    <w:rsid w:val="00925E50"/>
    <w:rsid w:val="0092615E"/>
    <w:rsid w:val="00931574"/>
    <w:rsid w:val="00933CCA"/>
    <w:rsid w:val="00936FA4"/>
    <w:rsid w:val="0094190D"/>
    <w:rsid w:val="0094454E"/>
    <w:rsid w:val="00947AD7"/>
    <w:rsid w:val="00950D87"/>
    <w:rsid w:val="0096122D"/>
    <w:rsid w:val="009669E5"/>
    <w:rsid w:val="00971261"/>
    <w:rsid w:val="00971648"/>
    <w:rsid w:val="00974A91"/>
    <w:rsid w:val="0097789B"/>
    <w:rsid w:val="00982F61"/>
    <w:rsid w:val="0098513C"/>
    <w:rsid w:val="0098535A"/>
    <w:rsid w:val="00985FD6"/>
    <w:rsid w:val="0098612E"/>
    <w:rsid w:val="00986746"/>
    <w:rsid w:val="009878C4"/>
    <w:rsid w:val="00987A38"/>
    <w:rsid w:val="009909D3"/>
    <w:rsid w:val="0099122D"/>
    <w:rsid w:val="00992C43"/>
    <w:rsid w:val="00993541"/>
    <w:rsid w:val="00996F79"/>
    <w:rsid w:val="00997633"/>
    <w:rsid w:val="009A2D41"/>
    <w:rsid w:val="009A423F"/>
    <w:rsid w:val="009A5458"/>
    <w:rsid w:val="009C33AC"/>
    <w:rsid w:val="009C37A6"/>
    <w:rsid w:val="009C4A9A"/>
    <w:rsid w:val="009C770A"/>
    <w:rsid w:val="009C7D50"/>
    <w:rsid w:val="009D373B"/>
    <w:rsid w:val="009D3A49"/>
    <w:rsid w:val="009D4746"/>
    <w:rsid w:val="009D57DE"/>
    <w:rsid w:val="009D5FB1"/>
    <w:rsid w:val="009D77AD"/>
    <w:rsid w:val="009D7ACF"/>
    <w:rsid w:val="009E5A89"/>
    <w:rsid w:val="009E5C90"/>
    <w:rsid w:val="009F24D0"/>
    <w:rsid w:val="009F41B8"/>
    <w:rsid w:val="009F570B"/>
    <w:rsid w:val="009F5730"/>
    <w:rsid w:val="009F6C2D"/>
    <w:rsid w:val="00A004D6"/>
    <w:rsid w:val="00A048E6"/>
    <w:rsid w:val="00A13340"/>
    <w:rsid w:val="00A1560F"/>
    <w:rsid w:val="00A15ECB"/>
    <w:rsid w:val="00A212C5"/>
    <w:rsid w:val="00A212F8"/>
    <w:rsid w:val="00A22D75"/>
    <w:rsid w:val="00A23180"/>
    <w:rsid w:val="00A3639F"/>
    <w:rsid w:val="00A44BC2"/>
    <w:rsid w:val="00A44DCE"/>
    <w:rsid w:val="00A46947"/>
    <w:rsid w:val="00A47C5B"/>
    <w:rsid w:val="00A47CB1"/>
    <w:rsid w:val="00A536BF"/>
    <w:rsid w:val="00A550C9"/>
    <w:rsid w:val="00A55177"/>
    <w:rsid w:val="00A5644E"/>
    <w:rsid w:val="00A6192B"/>
    <w:rsid w:val="00A6231D"/>
    <w:rsid w:val="00A65B55"/>
    <w:rsid w:val="00A664FA"/>
    <w:rsid w:val="00A716AB"/>
    <w:rsid w:val="00A811E5"/>
    <w:rsid w:val="00A83691"/>
    <w:rsid w:val="00A90E04"/>
    <w:rsid w:val="00A96547"/>
    <w:rsid w:val="00A9732D"/>
    <w:rsid w:val="00A97637"/>
    <w:rsid w:val="00AA1987"/>
    <w:rsid w:val="00AA4CF5"/>
    <w:rsid w:val="00AA4F08"/>
    <w:rsid w:val="00AA5503"/>
    <w:rsid w:val="00AA79DB"/>
    <w:rsid w:val="00AB0724"/>
    <w:rsid w:val="00AB4182"/>
    <w:rsid w:val="00AB723C"/>
    <w:rsid w:val="00AC7824"/>
    <w:rsid w:val="00AD1D64"/>
    <w:rsid w:val="00AD382B"/>
    <w:rsid w:val="00AD3CFC"/>
    <w:rsid w:val="00AE3A61"/>
    <w:rsid w:val="00AE416F"/>
    <w:rsid w:val="00AF0E78"/>
    <w:rsid w:val="00AF1921"/>
    <w:rsid w:val="00AF1A45"/>
    <w:rsid w:val="00AF60B0"/>
    <w:rsid w:val="00B07E57"/>
    <w:rsid w:val="00B12EEE"/>
    <w:rsid w:val="00B14A61"/>
    <w:rsid w:val="00B15695"/>
    <w:rsid w:val="00B24F5A"/>
    <w:rsid w:val="00B35F56"/>
    <w:rsid w:val="00B36381"/>
    <w:rsid w:val="00B36A43"/>
    <w:rsid w:val="00B416B1"/>
    <w:rsid w:val="00B417E6"/>
    <w:rsid w:val="00B45688"/>
    <w:rsid w:val="00B522AC"/>
    <w:rsid w:val="00B63CB9"/>
    <w:rsid w:val="00B67172"/>
    <w:rsid w:val="00B67B56"/>
    <w:rsid w:val="00B72B5E"/>
    <w:rsid w:val="00B74324"/>
    <w:rsid w:val="00B75964"/>
    <w:rsid w:val="00B76750"/>
    <w:rsid w:val="00B804CD"/>
    <w:rsid w:val="00B82040"/>
    <w:rsid w:val="00B840CF"/>
    <w:rsid w:val="00B8548F"/>
    <w:rsid w:val="00B866A0"/>
    <w:rsid w:val="00B90B35"/>
    <w:rsid w:val="00B92751"/>
    <w:rsid w:val="00B928B0"/>
    <w:rsid w:val="00B9533B"/>
    <w:rsid w:val="00BA0BA8"/>
    <w:rsid w:val="00BA3B94"/>
    <w:rsid w:val="00BA407E"/>
    <w:rsid w:val="00BA5AC6"/>
    <w:rsid w:val="00BA7374"/>
    <w:rsid w:val="00BB0982"/>
    <w:rsid w:val="00BB2098"/>
    <w:rsid w:val="00BC2B03"/>
    <w:rsid w:val="00BD76A1"/>
    <w:rsid w:val="00BE08A6"/>
    <w:rsid w:val="00BE4AC8"/>
    <w:rsid w:val="00BE5404"/>
    <w:rsid w:val="00BE64FB"/>
    <w:rsid w:val="00BF0FFE"/>
    <w:rsid w:val="00BF27EC"/>
    <w:rsid w:val="00BF6B88"/>
    <w:rsid w:val="00C0552D"/>
    <w:rsid w:val="00C05B32"/>
    <w:rsid w:val="00C06E85"/>
    <w:rsid w:val="00C151CC"/>
    <w:rsid w:val="00C21E79"/>
    <w:rsid w:val="00C26836"/>
    <w:rsid w:val="00C26A6F"/>
    <w:rsid w:val="00C26CDE"/>
    <w:rsid w:val="00C30FB0"/>
    <w:rsid w:val="00C35786"/>
    <w:rsid w:val="00C365A7"/>
    <w:rsid w:val="00C428A0"/>
    <w:rsid w:val="00C44792"/>
    <w:rsid w:val="00C50871"/>
    <w:rsid w:val="00C5152B"/>
    <w:rsid w:val="00C5217E"/>
    <w:rsid w:val="00C553AE"/>
    <w:rsid w:val="00C55E24"/>
    <w:rsid w:val="00C61BE4"/>
    <w:rsid w:val="00C62104"/>
    <w:rsid w:val="00C64C81"/>
    <w:rsid w:val="00C658F3"/>
    <w:rsid w:val="00C67B3B"/>
    <w:rsid w:val="00C74D27"/>
    <w:rsid w:val="00C91849"/>
    <w:rsid w:val="00C94776"/>
    <w:rsid w:val="00C94ECE"/>
    <w:rsid w:val="00C9536E"/>
    <w:rsid w:val="00CA133D"/>
    <w:rsid w:val="00CA3C1D"/>
    <w:rsid w:val="00CA56E0"/>
    <w:rsid w:val="00CB3FD8"/>
    <w:rsid w:val="00CC257E"/>
    <w:rsid w:val="00CC28F0"/>
    <w:rsid w:val="00CC5098"/>
    <w:rsid w:val="00CD7FC9"/>
    <w:rsid w:val="00CE07B3"/>
    <w:rsid w:val="00D050F8"/>
    <w:rsid w:val="00D060A1"/>
    <w:rsid w:val="00D06A8D"/>
    <w:rsid w:val="00D12E88"/>
    <w:rsid w:val="00D1327E"/>
    <w:rsid w:val="00D262C4"/>
    <w:rsid w:val="00D3371F"/>
    <w:rsid w:val="00D36F53"/>
    <w:rsid w:val="00D47653"/>
    <w:rsid w:val="00D47927"/>
    <w:rsid w:val="00D50FCC"/>
    <w:rsid w:val="00D526B8"/>
    <w:rsid w:val="00D55C69"/>
    <w:rsid w:val="00D621FC"/>
    <w:rsid w:val="00D7221F"/>
    <w:rsid w:val="00D73F5C"/>
    <w:rsid w:val="00D77FEC"/>
    <w:rsid w:val="00D92F25"/>
    <w:rsid w:val="00D945EA"/>
    <w:rsid w:val="00D94D23"/>
    <w:rsid w:val="00DA16B9"/>
    <w:rsid w:val="00DA1D44"/>
    <w:rsid w:val="00DA5ED6"/>
    <w:rsid w:val="00DA60CD"/>
    <w:rsid w:val="00DB0918"/>
    <w:rsid w:val="00DB0BB6"/>
    <w:rsid w:val="00DB0BDD"/>
    <w:rsid w:val="00DB0EA5"/>
    <w:rsid w:val="00DB2D56"/>
    <w:rsid w:val="00DB503D"/>
    <w:rsid w:val="00DB5A90"/>
    <w:rsid w:val="00DC0250"/>
    <w:rsid w:val="00DC1013"/>
    <w:rsid w:val="00DC226C"/>
    <w:rsid w:val="00DC2EDD"/>
    <w:rsid w:val="00DD21CF"/>
    <w:rsid w:val="00DD5C77"/>
    <w:rsid w:val="00DE0D64"/>
    <w:rsid w:val="00DE6476"/>
    <w:rsid w:val="00DE6C3D"/>
    <w:rsid w:val="00DE7A44"/>
    <w:rsid w:val="00E047A4"/>
    <w:rsid w:val="00E0561A"/>
    <w:rsid w:val="00E114C4"/>
    <w:rsid w:val="00E11846"/>
    <w:rsid w:val="00E1227B"/>
    <w:rsid w:val="00E12510"/>
    <w:rsid w:val="00E205EF"/>
    <w:rsid w:val="00E2082D"/>
    <w:rsid w:val="00E2191A"/>
    <w:rsid w:val="00E23947"/>
    <w:rsid w:val="00E252AB"/>
    <w:rsid w:val="00E31D95"/>
    <w:rsid w:val="00E32C8F"/>
    <w:rsid w:val="00E44278"/>
    <w:rsid w:val="00E4461B"/>
    <w:rsid w:val="00E47D63"/>
    <w:rsid w:val="00E53F55"/>
    <w:rsid w:val="00E66814"/>
    <w:rsid w:val="00E6735A"/>
    <w:rsid w:val="00E80B29"/>
    <w:rsid w:val="00E833E6"/>
    <w:rsid w:val="00E841F7"/>
    <w:rsid w:val="00E84550"/>
    <w:rsid w:val="00E87091"/>
    <w:rsid w:val="00E95B29"/>
    <w:rsid w:val="00EA10F4"/>
    <w:rsid w:val="00EA4ECB"/>
    <w:rsid w:val="00EA75F8"/>
    <w:rsid w:val="00EA7ADE"/>
    <w:rsid w:val="00EB76CF"/>
    <w:rsid w:val="00EC118C"/>
    <w:rsid w:val="00EC2CE5"/>
    <w:rsid w:val="00EC2E9B"/>
    <w:rsid w:val="00EC3E2A"/>
    <w:rsid w:val="00EC648E"/>
    <w:rsid w:val="00EC7C30"/>
    <w:rsid w:val="00ED213E"/>
    <w:rsid w:val="00EE3DAD"/>
    <w:rsid w:val="00EE4745"/>
    <w:rsid w:val="00EF1CE6"/>
    <w:rsid w:val="00EF3F71"/>
    <w:rsid w:val="00F000C4"/>
    <w:rsid w:val="00F011AC"/>
    <w:rsid w:val="00F07FD5"/>
    <w:rsid w:val="00F14116"/>
    <w:rsid w:val="00F214F6"/>
    <w:rsid w:val="00F224E2"/>
    <w:rsid w:val="00F23FE9"/>
    <w:rsid w:val="00F31E88"/>
    <w:rsid w:val="00F32798"/>
    <w:rsid w:val="00F41CB7"/>
    <w:rsid w:val="00F44905"/>
    <w:rsid w:val="00F55EF8"/>
    <w:rsid w:val="00F56381"/>
    <w:rsid w:val="00F600CA"/>
    <w:rsid w:val="00F64FCD"/>
    <w:rsid w:val="00F666D2"/>
    <w:rsid w:val="00F66D49"/>
    <w:rsid w:val="00F70C50"/>
    <w:rsid w:val="00F71319"/>
    <w:rsid w:val="00F71826"/>
    <w:rsid w:val="00F73583"/>
    <w:rsid w:val="00F80A76"/>
    <w:rsid w:val="00F80E21"/>
    <w:rsid w:val="00F859C6"/>
    <w:rsid w:val="00F903D6"/>
    <w:rsid w:val="00F95181"/>
    <w:rsid w:val="00FA0EE4"/>
    <w:rsid w:val="00FA4E2D"/>
    <w:rsid w:val="00FB1036"/>
    <w:rsid w:val="00FB2803"/>
    <w:rsid w:val="00FB7000"/>
    <w:rsid w:val="00FC43A0"/>
    <w:rsid w:val="00FC539D"/>
    <w:rsid w:val="00FC580A"/>
    <w:rsid w:val="00FC588E"/>
    <w:rsid w:val="00FD2677"/>
    <w:rsid w:val="00FD6EF0"/>
    <w:rsid w:val="00FE173A"/>
    <w:rsid w:val="00FE41EF"/>
    <w:rsid w:val="00FE441F"/>
    <w:rsid w:val="00FE5B60"/>
    <w:rsid w:val="00FF08AB"/>
    <w:rsid w:val="00FF27E6"/>
    <w:rsid w:val="00FF3220"/>
    <w:rsid w:val="00FF6A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D20B08-7BE9-465B-B8F0-C5921956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1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07B3"/>
    <w:pPr>
      <w:spacing w:after="0" w:line="276" w:lineRule="auto"/>
      <w:ind w:left="720"/>
      <w:contextualSpacing/>
      <w:jc w:val="both"/>
    </w:pPr>
    <w:rPr>
      <w:sz w:val="24"/>
      <w:szCs w:val="24"/>
    </w:rPr>
  </w:style>
  <w:style w:type="table" w:styleId="TableGrid">
    <w:name w:val="Table Grid"/>
    <w:basedOn w:val="TableNormal"/>
    <w:uiPriority w:val="59"/>
    <w:rsid w:val="00CE07B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0F2B"/>
    <w:pPr>
      <w:spacing w:after="0" w:line="240" w:lineRule="auto"/>
    </w:pPr>
    <w:rPr>
      <w:rFonts w:cs="Consolas"/>
      <w:szCs w:val="21"/>
      <w:lang w:val="en-GB"/>
    </w:rPr>
  </w:style>
  <w:style w:type="character" w:customStyle="1" w:styleId="PlainTextChar">
    <w:name w:val="Plain Text Char"/>
    <w:link w:val="PlainText"/>
    <w:uiPriority w:val="99"/>
    <w:rsid w:val="006C0F2B"/>
    <w:rPr>
      <w:rFonts w:cs="Consolas"/>
      <w:sz w:val="22"/>
      <w:szCs w:val="21"/>
      <w:lang w:val="en-GB" w:eastAsia="en-US"/>
    </w:rPr>
  </w:style>
  <w:style w:type="paragraph" w:styleId="BalloonText">
    <w:name w:val="Balloon Text"/>
    <w:basedOn w:val="Normal"/>
    <w:link w:val="BalloonTextChar"/>
    <w:uiPriority w:val="99"/>
    <w:semiHidden/>
    <w:unhideWhenUsed/>
    <w:rsid w:val="00FE41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41EF"/>
    <w:rPr>
      <w:rFonts w:ascii="Segoe UI" w:hAnsi="Segoe UI" w:cs="Segoe UI"/>
      <w:sz w:val="18"/>
      <w:szCs w:val="18"/>
      <w:lang w:eastAsia="en-US"/>
    </w:rPr>
  </w:style>
  <w:style w:type="paragraph" w:styleId="Header">
    <w:name w:val="header"/>
    <w:basedOn w:val="Normal"/>
    <w:link w:val="HeaderChar"/>
    <w:uiPriority w:val="99"/>
    <w:unhideWhenUsed/>
    <w:rsid w:val="004F2EAE"/>
    <w:pPr>
      <w:tabs>
        <w:tab w:val="center" w:pos="4513"/>
        <w:tab w:val="right" w:pos="9026"/>
      </w:tabs>
    </w:pPr>
  </w:style>
  <w:style w:type="character" w:customStyle="1" w:styleId="HeaderChar">
    <w:name w:val="Header Char"/>
    <w:link w:val="Header"/>
    <w:uiPriority w:val="99"/>
    <w:rsid w:val="004F2EAE"/>
    <w:rPr>
      <w:sz w:val="22"/>
      <w:szCs w:val="22"/>
      <w:lang w:eastAsia="en-US"/>
    </w:rPr>
  </w:style>
  <w:style w:type="paragraph" w:styleId="Footer">
    <w:name w:val="footer"/>
    <w:basedOn w:val="Normal"/>
    <w:link w:val="FooterChar"/>
    <w:uiPriority w:val="99"/>
    <w:unhideWhenUsed/>
    <w:rsid w:val="004F2EAE"/>
    <w:pPr>
      <w:tabs>
        <w:tab w:val="center" w:pos="4513"/>
        <w:tab w:val="right" w:pos="9026"/>
      </w:tabs>
    </w:pPr>
  </w:style>
  <w:style w:type="character" w:customStyle="1" w:styleId="FooterChar">
    <w:name w:val="Footer Char"/>
    <w:link w:val="Footer"/>
    <w:uiPriority w:val="99"/>
    <w:rsid w:val="004F2EAE"/>
    <w:rPr>
      <w:sz w:val="22"/>
      <w:szCs w:val="22"/>
      <w:lang w:eastAsia="en-US"/>
    </w:rPr>
  </w:style>
  <w:style w:type="paragraph" w:styleId="BodyText">
    <w:name w:val="Body Text"/>
    <w:basedOn w:val="Normal"/>
    <w:link w:val="BodyTextChar"/>
    <w:uiPriority w:val="99"/>
    <w:unhideWhenUsed/>
    <w:rsid w:val="00E2082D"/>
    <w:pPr>
      <w:autoSpaceDE w:val="0"/>
      <w:autoSpaceDN w:val="0"/>
      <w:adjustRightInd w:val="0"/>
      <w:jc w:val="both"/>
    </w:pPr>
    <w:rPr>
      <w:b/>
    </w:rPr>
  </w:style>
  <w:style w:type="character" w:customStyle="1" w:styleId="BodyTextChar">
    <w:name w:val="Body Text Char"/>
    <w:link w:val="BodyText"/>
    <w:uiPriority w:val="99"/>
    <w:rsid w:val="00E2082D"/>
    <w:rPr>
      <w:b/>
      <w:sz w:val="22"/>
      <w:szCs w:val="22"/>
      <w:lang w:eastAsia="en-US"/>
    </w:rPr>
  </w:style>
  <w:style w:type="paragraph" w:styleId="BodyText2">
    <w:name w:val="Body Text 2"/>
    <w:basedOn w:val="Normal"/>
    <w:link w:val="BodyText2Char"/>
    <w:uiPriority w:val="99"/>
    <w:unhideWhenUsed/>
    <w:rsid w:val="00E2082D"/>
    <w:pPr>
      <w:autoSpaceDE w:val="0"/>
      <w:autoSpaceDN w:val="0"/>
      <w:adjustRightInd w:val="0"/>
      <w:jc w:val="both"/>
    </w:pPr>
    <w:rPr>
      <w:rFonts w:ascii="Times New Roman" w:hAnsi="Times New Roman"/>
      <w:sz w:val="24"/>
      <w:szCs w:val="24"/>
    </w:rPr>
  </w:style>
  <w:style w:type="character" w:customStyle="1" w:styleId="BodyText2Char">
    <w:name w:val="Body Text 2 Char"/>
    <w:link w:val="BodyText2"/>
    <w:uiPriority w:val="99"/>
    <w:rsid w:val="00E2082D"/>
    <w:rPr>
      <w:rFonts w:ascii="Times New Roman" w:hAnsi="Times New Roman"/>
      <w:sz w:val="24"/>
      <w:szCs w:val="24"/>
      <w:lang w:eastAsia="en-US"/>
    </w:rPr>
  </w:style>
  <w:style w:type="paragraph" w:styleId="ListParagraph">
    <w:name w:val="List Paragraph"/>
    <w:basedOn w:val="Normal"/>
    <w:uiPriority w:val="34"/>
    <w:qFormat/>
    <w:rsid w:val="00E2082D"/>
    <w:pPr>
      <w:spacing w:after="0" w:line="276" w:lineRule="auto"/>
      <w:ind w:left="720"/>
      <w:contextualSpacing/>
      <w:jc w:val="both"/>
    </w:pPr>
    <w:rPr>
      <w:sz w:val="24"/>
      <w:szCs w:val="24"/>
    </w:rPr>
  </w:style>
  <w:style w:type="character" w:styleId="CommentReference">
    <w:name w:val="annotation reference"/>
    <w:uiPriority w:val="99"/>
    <w:semiHidden/>
    <w:unhideWhenUsed/>
    <w:rsid w:val="0061270C"/>
    <w:rPr>
      <w:sz w:val="16"/>
      <w:szCs w:val="16"/>
    </w:rPr>
  </w:style>
  <w:style w:type="paragraph" w:styleId="CommentText">
    <w:name w:val="annotation text"/>
    <w:basedOn w:val="Normal"/>
    <w:link w:val="CommentTextChar"/>
    <w:uiPriority w:val="99"/>
    <w:unhideWhenUsed/>
    <w:rsid w:val="0061270C"/>
    <w:rPr>
      <w:sz w:val="20"/>
      <w:szCs w:val="20"/>
    </w:rPr>
  </w:style>
  <w:style w:type="character" w:customStyle="1" w:styleId="CommentTextChar">
    <w:name w:val="Comment Text Char"/>
    <w:link w:val="CommentText"/>
    <w:uiPriority w:val="99"/>
    <w:rsid w:val="0061270C"/>
    <w:rPr>
      <w:lang w:val="ro-RO"/>
    </w:rPr>
  </w:style>
  <w:style w:type="paragraph" w:styleId="CommentSubject">
    <w:name w:val="annotation subject"/>
    <w:basedOn w:val="CommentText"/>
    <w:next w:val="CommentText"/>
    <w:link w:val="CommentSubjectChar"/>
    <w:uiPriority w:val="99"/>
    <w:semiHidden/>
    <w:unhideWhenUsed/>
    <w:rsid w:val="0061270C"/>
    <w:rPr>
      <w:b/>
      <w:bCs/>
    </w:rPr>
  </w:style>
  <w:style w:type="character" w:customStyle="1" w:styleId="CommentSubjectChar">
    <w:name w:val="Comment Subject Char"/>
    <w:link w:val="CommentSubject"/>
    <w:uiPriority w:val="99"/>
    <w:semiHidden/>
    <w:rsid w:val="0061270C"/>
    <w:rPr>
      <w:b/>
      <w:bCs/>
      <w:lang w:val="ro-RO"/>
    </w:rPr>
  </w:style>
  <w:style w:type="character" w:styleId="Hyperlink">
    <w:name w:val="Hyperlink"/>
    <w:uiPriority w:val="99"/>
    <w:unhideWhenUsed/>
    <w:rsid w:val="004E00DA"/>
    <w:rPr>
      <w:color w:val="0000FF"/>
      <w:u w:val="single"/>
    </w:rPr>
  </w:style>
  <w:style w:type="character" w:customStyle="1" w:styleId="l5def3">
    <w:name w:val="l5def3"/>
    <w:rsid w:val="00401367"/>
    <w:rPr>
      <w:rFonts w:ascii="Arial" w:hAnsi="Arial" w:cs="Arial" w:hint="default"/>
      <w:color w:val="000000"/>
      <w:sz w:val="26"/>
      <w:szCs w:val="26"/>
    </w:rPr>
  </w:style>
  <w:style w:type="character" w:customStyle="1" w:styleId="Bodytext0">
    <w:name w:val="Body text_"/>
    <w:link w:val="BodyText1"/>
    <w:uiPriority w:val="99"/>
    <w:rsid w:val="00C21E79"/>
    <w:rPr>
      <w:rFonts w:ascii="Times New Roman" w:hAnsi="Times New Roman"/>
      <w:shd w:val="clear" w:color="auto" w:fill="FFFFFF"/>
    </w:rPr>
  </w:style>
  <w:style w:type="character" w:customStyle="1" w:styleId="BodytextBold">
    <w:name w:val="Body text + Bold"/>
    <w:uiPriority w:val="99"/>
    <w:rsid w:val="00C21E79"/>
    <w:rPr>
      <w:rFonts w:ascii="Times New Roman" w:hAnsi="Times New Roman" w:cs="Times New Roman"/>
      <w:b/>
      <w:bCs/>
      <w:shd w:val="clear" w:color="auto" w:fill="FFFFFF"/>
    </w:rPr>
  </w:style>
  <w:style w:type="paragraph" w:customStyle="1" w:styleId="BodyText1">
    <w:name w:val="Body Text1"/>
    <w:basedOn w:val="Normal"/>
    <w:link w:val="Bodytext0"/>
    <w:uiPriority w:val="99"/>
    <w:rsid w:val="00C21E79"/>
    <w:pPr>
      <w:widowControl w:val="0"/>
      <w:shd w:val="clear" w:color="auto" w:fill="FFFFFF"/>
      <w:spacing w:after="120" w:line="240" w:lineRule="atLeast"/>
      <w:jc w:val="center"/>
    </w:pPr>
    <w:rPr>
      <w:rFonts w:ascii="Times New Roman" w:hAnsi="Times New Roman"/>
      <w:sz w:val="20"/>
      <w:szCs w:val="20"/>
      <w:lang w:eastAsia="ro-RO"/>
    </w:rPr>
  </w:style>
  <w:style w:type="character" w:customStyle="1" w:styleId="Bodytext4">
    <w:name w:val="Body text (4)_"/>
    <w:link w:val="Bodytext40"/>
    <w:uiPriority w:val="99"/>
    <w:rsid w:val="00C21E79"/>
    <w:rPr>
      <w:rFonts w:ascii="Times New Roman" w:hAnsi="Times New Roman"/>
      <w:b/>
      <w:bCs/>
      <w:shd w:val="clear" w:color="auto" w:fill="FFFFFF"/>
    </w:rPr>
  </w:style>
  <w:style w:type="paragraph" w:customStyle="1" w:styleId="Bodytext40">
    <w:name w:val="Body text (4)"/>
    <w:basedOn w:val="Normal"/>
    <w:link w:val="Bodytext4"/>
    <w:uiPriority w:val="99"/>
    <w:rsid w:val="00C21E79"/>
    <w:pPr>
      <w:widowControl w:val="0"/>
      <w:shd w:val="clear" w:color="auto" w:fill="FFFFFF"/>
      <w:spacing w:before="1500" w:after="660" w:line="349" w:lineRule="exact"/>
      <w:jc w:val="center"/>
    </w:pPr>
    <w:rPr>
      <w:rFonts w:ascii="Times New Roman" w:hAnsi="Times New Roman"/>
      <w:b/>
      <w:bCs/>
      <w:sz w:val="20"/>
      <w:szCs w:val="20"/>
      <w:lang w:eastAsia="ro-RO"/>
    </w:rPr>
  </w:style>
  <w:style w:type="character" w:customStyle="1" w:styleId="BodytextBold1">
    <w:name w:val="Body text + Bold1"/>
    <w:uiPriority w:val="99"/>
    <w:rsid w:val="00997633"/>
    <w:rPr>
      <w:rFonts w:ascii="Times New Roman" w:hAnsi="Times New Roman" w:cs="Times New Roman"/>
      <w:b/>
      <w:bCs/>
      <w:u w:val="none"/>
      <w:shd w:val="clear" w:color="auto" w:fill="FFFFFF"/>
      <w:lang w:val="en-US" w:eastAsia="en-US"/>
    </w:rPr>
  </w:style>
  <w:style w:type="paragraph" w:customStyle="1" w:styleId="CM4">
    <w:name w:val="CM4"/>
    <w:basedOn w:val="Normal"/>
    <w:next w:val="Normal"/>
    <w:uiPriority w:val="99"/>
    <w:rsid w:val="0043557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BodyText10">
    <w:name w:val="Body Text1"/>
    <w:basedOn w:val="Normal"/>
    <w:uiPriority w:val="99"/>
    <w:rsid w:val="00D621FC"/>
    <w:pPr>
      <w:widowControl w:val="0"/>
      <w:shd w:val="clear" w:color="auto" w:fill="FFFFFF"/>
      <w:spacing w:after="120" w:line="240" w:lineRule="atLeast"/>
      <w:jc w:val="center"/>
    </w:pPr>
    <w:rPr>
      <w:rFonts w:ascii="Times New Roman" w:eastAsia="MS Mincho"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7319">
      <w:bodyDiv w:val="1"/>
      <w:marLeft w:val="0"/>
      <w:marRight w:val="0"/>
      <w:marTop w:val="0"/>
      <w:marBottom w:val="0"/>
      <w:divBdr>
        <w:top w:val="none" w:sz="0" w:space="0" w:color="auto"/>
        <w:left w:val="none" w:sz="0" w:space="0" w:color="auto"/>
        <w:bottom w:val="none" w:sz="0" w:space="0" w:color="auto"/>
        <w:right w:val="none" w:sz="0" w:space="0" w:color="auto"/>
      </w:divBdr>
    </w:div>
    <w:div w:id="561020699">
      <w:bodyDiv w:val="1"/>
      <w:marLeft w:val="0"/>
      <w:marRight w:val="0"/>
      <w:marTop w:val="0"/>
      <w:marBottom w:val="0"/>
      <w:divBdr>
        <w:top w:val="none" w:sz="0" w:space="0" w:color="auto"/>
        <w:left w:val="none" w:sz="0" w:space="0" w:color="auto"/>
        <w:bottom w:val="none" w:sz="0" w:space="0" w:color="auto"/>
        <w:right w:val="none" w:sz="0" w:space="0" w:color="auto"/>
      </w:divBdr>
    </w:div>
    <w:div w:id="617416650">
      <w:bodyDiv w:val="1"/>
      <w:marLeft w:val="0"/>
      <w:marRight w:val="0"/>
      <w:marTop w:val="0"/>
      <w:marBottom w:val="0"/>
      <w:divBdr>
        <w:top w:val="none" w:sz="0" w:space="0" w:color="auto"/>
        <w:left w:val="none" w:sz="0" w:space="0" w:color="auto"/>
        <w:bottom w:val="none" w:sz="0" w:space="0" w:color="auto"/>
        <w:right w:val="none" w:sz="0" w:space="0" w:color="auto"/>
      </w:divBdr>
    </w:div>
    <w:div w:id="928924830">
      <w:bodyDiv w:val="1"/>
      <w:marLeft w:val="0"/>
      <w:marRight w:val="0"/>
      <w:marTop w:val="0"/>
      <w:marBottom w:val="0"/>
      <w:divBdr>
        <w:top w:val="none" w:sz="0" w:space="0" w:color="auto"/>
        <w:left w:val="none" w:sz="0" w:space="0" w:color="auto"/>
        <w:bottom w:val="none" w:sz="0" w:space="0" w:color="auto"/>
        <w:right w:val="none" w:sz="0" w:space="0" w:color="auto"/>
      </w:divBdr>
    </w:div>
    <w:div w:id="1075125291">
      <w:bodyDiv w:val="1"/>
      <w:marLeft w:val="0"/>
      <w:marRight w:val="0"/>
      <w:marTop w:val="0"/>
      <w:marBottom w:val="0"/>
      <w:divBdr>
        <w:top w:val="none" w:sz="0" w:space="0" w:color="auto"/>
        <w:left w:val="none" w:sz="0" w:space="0" w:color="auto"/>
        <w:bottom w:val="none" w:sz="0" w:space="0" w:color="auto"/>
        <w:right w:val="none" w:sz="0" w:space="0" w:color="auto"/>
      </w:divBdr>
    </w:div>
    <w:div w:id="1292132746">
      <w:bodyDiv w:val="1"/>
      <w:marLeft w:val="0"/>
      <w:marRight w:val="0"/>
      <w:marTop w:val="0"/>
      <w:marBottom w:val="0"/>
      <w:divBdr>
        <w:top w:val="none" w:sz="0" w:space="0" w:color="auto"/>
        <w:left w:val="none" w:sz="0" w:space="0" w:color="auto"/>
        <w:bottom w:val="none" w:sz="0" w:space="0" w:color="auto"/>
        <w:right w:val="none" w:sz="0" w:space="0" w:color="auto"/>
      </w:divBdr>
    </w:div>
    <w:div w:id="1502696816">
      <w:bodyDiv w:val="1"/>
      <w:marLeft w:val="0"/>
      <w:marRight w:val="0"/>
      <w:marTop w:val="0"/>
      <w:marBottom w:val="0"/>
      <w:divBdr>
        <w:top w:val="none" w:sz="0" w:space="0" w:color="auto"/>
        <w:left w:val="none" w:sz="0" w:space="0" w:color="auto"/>
        <w:bottom w:val="none" w:sz="0" w:space="0" w:color="auto"/>
        <w:right w:val="none" w:sz="0" w:space="0" w:color="auto"/>
      </w:divBdr>
    </w:div>
    <w:div w:id="1518154257">
      <w:bodyDiv w:val="1"/>
      <w:marLeft w:val="0"/>
      <w:marRight w:val="0"/>
      <w:marTop w:val="0"/>
      <w:marBottom w:val="0"/>
      <w:divBdr>
        <w:top w:val="none" w:sz="0" w:space="0" w:color="auto"/>
        <w:left w:val="none" w:sz="0" w:space="0" w:color="auto"/>
        <w:bottom w:val="none" w:sz="0" w:space="0" w:color="auto"/>
        <w:right w:val="none" w:sz="0" w:space="0" w:color="auto"/>
      </w:divBdr>
    </w:div>
    <w:div w:id="1765223217">
      <w:bodyDiv w:val="1"/>
      <w:marLeft w:val="0"/>
      <w:marRight w:val="0"/>
      <w:marTop w:val="0"/>
      <w:marBottom w:val="0"/>
      <w:divBdr>
        <w:top w:val="none" w:sz="0" w:space="0" w:color="auto"/>
        <w:left w:val="none" w:sz="0" w:space="0" w:color="auto"/>
        <w:bottom w:val="none" w:sz="0" w:space="0" w:color="auto"/>
        <w:right w:val="none" w:sz="0" w:space="0" w:color="auto"/>
      </w:divBdr>
    </w:div>
    <w:div w:id="194419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0F33-3B84-4E56-832C-483AFB22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9904</CharactersWithSpaces>
  <SharedDoc>false</SharedDoc>
  <HLinks>
    <vt:vector size="12" baseType="variant">
      <vt:variant>
        <vt:i4>3866665</vt:i4>
      </vt:variant>
      <vt:variant>
        <vt:i4>3</vt:i4>
      </vt:variant>
      <vt:variant>
        <vt:i4>0</vt:i4>
      </vt:variant>
      <vt:variant>
        <vt:i4>5</vt:i4>
      </vt:variant>
      <vt:variant>
        <vt:lpwstr>https://en.wikipedia.org/wiki/W%C3%BCrzburg</vt:lpwstr>
      </vt:variant>
      <vt:variant>
        <vt:lpwstr/>
      </vt:variant>
      <vt:variant>
        <vt:i4>4325383</vt:i4>
      </vt:variant>
      <vt:variant>
        <vt:i4>0</vt:i4>
      </vt:variant>
      <vt:variant>
        <vt:i4>0</vt:i4>
      </vt:variant>
      <vt:variant>
        <vt:i4>5</vt:i4>
      </vt:variant>
      <vt:variant>
        <vt:lpwstr>https://en.wikipedia.org/wiki/Ansbach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Nicoleta Radoi</dc:creator>
  <cp:lastModifiedBy>Madalina Badea</cp:lastModifiedBy>
  <cp:revision>14</cp:revision>
  <cp:lastPrinted>2017-01-17T18:44:00Z</cp:lastPrinted>
  <dcterms:created xsi:type="dcterms:W3CDTF">2017-01-17T18:38:00Z</dcterms:created>
  <dcterms:modified xsi:type="dcterms:W3CDTF">2017-01-17T18:53:00Z</dcterms:modified>
</cp:coreProperties>
</file>