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C6" w:rsidRPr="00817064" w:rsidRDefault="006774C6" w:rsidP="00817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64">
        <w:rPr>
          <w:rFonts w:ascii="Times New Roman" w:hAnsi="Times New Roman" w:cs="Times New Roman"/>
          <w:b/>
          <w:sz w:val="24"/>
          <w:szCs w:val="24"/>
        </w:rPr>
        <w:t>COMUNICAT DE PRESĂ</w:t>
      </w:r>
    </w:p>
    <w:p w:rsidR="006774C6" w:rsidRPr="00817064" w:rsidRDefault="006774C6" w:rsidP="008170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 xml:space="preserve">ANRE </w:t>
      </w:r>
      <w:bookmarkStart w:id="0" w:name="_GoBack"/>
      <w:r w:rsidRPr="00817064">
        <w:rPr>
          <w:rFonts w:ascii="Times New Roman" w:hAnsi="Times New Roman" w:cs="Times New Roman"/>
          <w:sz w:val="24"/>
          <w:szCs w:val="24"/>
        </w:rPr>
        <w:t xml:space="preserve">introduce sistemul de clasificare a furnizorilor de energie electrică și gaze naturale în funcție de gradul de respectare a indicatorilor de calitate </w:t>
      </w:r>
      <w:bookmarkEnd w:id="0"/>
      <w:r w:rsidRPr="00817064">
        <w:rPr>
          <w:rFonts w:ascii="Times New Roman" w:hAnsi="Times New Roman" w:cs="Times New Roman"/>
          <w:sz w:val="24"/>
          <w:szCs w:val="24"/>
        </w:rPr>
        <w:t>și impune plata automată a compensațiilor către toți clienții afectați</w:t>
      </w:r>
    </w:p>
    <w:p w:rsidR="006774C6" w:rsidRPr="00817064" w:rsidRDefault="006774C6" w:rsidP="00817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064" w:rsidRDefault="006774C6" w:rsidP="0081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>ANRE a aprobat</w:t>
      </w:r>
      <w:r w:rsidR="00817064">
        <w:rPr>
          <w:rFonts w:ascii="Times New Roman" w:hAnsi="Times New Roman" w:cs="Times New Roman"/>
          <w:sz w:val="24"/>
          <w:szCs w:val="24"/>
        </w:rPr>
        <w:t>,</w:t>
      </w:r>
      <w:r w:rsidRPr="00817064">
        <w:rPr>
          <w:rFonts w:ascii="Times New Roman" w:hAnsi="Times New Roman" w:cs="Times New Roman"/>
          <w:sz w:val="24"/>
          <w:szCs w:val="24"/>
        </w:rPr>
        <w:t xml:space="preserve"> în ședința Comitetului de reglementare din data de 30.06.2021</w:t>
      </w:r>
      <w:r w:rsidR="00817064">
        <w:rPr>
          <w:rFonts w:ascii="Times New Roman" w:hAnsi="Times New Roman" w:cs="Times New Roman"/>
          <w:sz w:val="24"/>
          <w:szCs w:val="24"/>
        </w:rPr>
        <w:t>,</w:t>
      </w:r>
      <w:r w:rsidRPr="00817064">
        <w:rPr>
          <w:rFonts w:ascii="Times New Roman" w:hAnsi="Times New Roman" w:cs="Times New Roman"/>
          <w:sz w:val="24"/>
          <w:szCs w:val="24"/>
        </w:rPr>
        <w:t xml:space="preserve"> </w:t>
      </w:r>
      <w:r w:rsidRPr="00817064">
        <w:rPr>
          <w:rFonts w:ascii="Times New Roman" w:hAnsi="Times New Roman" w:cs="Times New Roman"/>
          <w:b/>
          <w:sz w:val="24"/>
          <w:szCs w:val="24"/>
        </w:rPr>
        <w:t>Ordinul președintelui Autorității Naționale de Reglementare în Domeniul Energiei nr. 83/2021 pentru aprobarea Standardului de performanță pentru activitatea de furnizare a energiei electrice/gazelor naturale</w:t>
      </w:r>
      <w:r w:rsidR="00817064" w:rsidRPr="00817064">
        <w:rPr>
          <w:rFonts w:ascii="Times New Roman" w:hAnsi="Times New Roman" w:cs="Times New Roman"/>
          <w:b/>
          <w:sz w:val="24"/>
          <w:szCs w:val="24"/>
        </w:rPr>
        <w:t>.</w:t>
      </w:r>
    </w:p>
    <w:p w:rsidR="00817064" w:rsidRDefault="00817064" w:rsidP="0081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4C6" w:rsidRDefault="006774C6" w:rsidP="00817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 xml:space="preserve">Principalele schimbări și măsuri prevăzute în </w:t>
      </w:r>
      <w:r w:rsidRPr="00817064">
        <w:rPr>
          <w:rFonts w:ascii="Times New Roman" w:hAnsi="Times New Roman" w:cs="Times New Roman"/>
          <w:b/>
          <w:sz w:val="24"/>
          <w:szCs w:val="24"/>
        </w:rPr>
        <w:t>Standardul de performanță pentru activitatea de furnizare a energiei electrice/gazelor naturale</w:t>
      </w:r>
      <w:r w:rsidRPr="00817064">
        <w:rPr>
          <w:rFonts w:ascii="Times New Roman" w:hAnsi="Times New Roman" w:cs="Times New Roman"/>
          <w:sz w:val="24"/>
          <w:szCs w:val="24"/>
        </w:rPr>
        <w:t xml:space="preserve"> se referă la:</w:t>
      </w:r>
    </w:p>
    <w:p w:rsidR="00817064" w:rsidRPr="00817064" w:rsidRDefault="00817064" w:rsidP="0081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4C6" w:rsidRPr="00817064" w:rsidRDefault="006774C6" w:rsidP="00817064">
      <w:pPr>
        <w:pStyle w:val="ListParagraph"/>
        <w:numPr>
          <w:ilvl w:val="0"/>
          <w:numId w:val="17"/>
        </w:numPr>
        <w:spacing w:after="0" w:line="24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 xml:space="preserve">Având în vedere similitudinea celor două activități de furnizare, a energiei electrice și a gazelor naturale, noul Standard de performanță pentru activitatea de furnizare reunește </w:t>
      </w:r>
      <w:r w:rsidRPr="00817064">
        <w:rPr>
          <w:rFonts w:ascii="Times New Roman" w:hAnsi="Times New Roman" w:cs="Times New Roman"/>
          <w:b/>
          <w:sz w:val="24"/>
          <w:szCs w:val="24"/>
        </w:rPr>
        <w:t>cerințele minime de calitate pentru activitatea de furnizare a energiei electrice/gazelor naturale și a modalității de urmărire și evaluare a performanței activității furnizorilor stabilind</w:t>
      </w:r>
      <w:r w:rsidRPr="00817064">
        <w:rPr>
          <w:rFonts w:ascii="Times New Roman" w:hAnsi="Times New Roman" w:cs="Times New Roman"/>
          <w:sz w:val="24"/>
          <w:szCs w:val="24"/>
        </w:rPr>
        <w:t>:</w:t>
      </w:r>
    </w:p>
    <w:p w:rsidR="006774C6" w:rsidRPr="00817064" w:rsidRDefault="006774C6" w:rsidP="00817064">
      <w:pPr>
        <w:pStyle w:val="ListParagraph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064">
        <w:rPr>
          <w:rFonts w:ascii="Times New Roman" w:hAnsi="Times New Roman" w:cs="Times New Roman"/>
          <w:b/>
          <w:sz w:val="24"/>
          <w:szCs w:val="24"/>
        </w:rPr>
        <w:t>indicatorii de calitate pentru activitatea de furnizare a energiei electrice/gazelor naturale și nivelurile garantate ale acestor indicatori;</w:t>
      </w:r>
    </w:p>
    <w:p w:rsidR="006774C6" w:rsidRPr="00817064" w:rsidRDefault="006774C6" w:rsidP="00817064">
      <w:pPr>
        <w:pStyle w:val="ListParagraph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064">
        <w:rPr>
          <w:rFonts w:ascii="Times New Roman" w:hAnsi="Times New Roman" w:cs="Times New Roman"/>
          <w:b/>
          <w:sz w:val="24"/>
          <w:szCs w:val="24"/>
        </w:rPr>
        <w:t>compensațiile pe care furnizorii au obligația să le plătească, în cazul nerespectării nivelurilor garantate ale indicatorilor de calitate pentru activitatea de furnizare a energiei electrice/gazelor naturale;</w:t>
      </w:r>
    </w:p>
    <w:p w:rsidR="006774C6" w:rsidRPr="00817064" w:rsidRDefault="006774C6" w:rsidP="00817064">
      <w:pPr>
        <w:pStyle w:val="ListParagraph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>indicatorii specifici de performanță ai activității furnizorilor;</w:t>
      </w:r>
    </w:p>
    <w:p w:rsidR="006774C6" w:rsidRPr="00817064" w:rsidRDefault="006774C6" w:rsidP="00817064">
      <w:pPr>
        <w:pStyle w:val="ListParagraph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>modalitatea de raportare de către furnizori a informațiilor privind calitatea și performanța activității de furnizare desfășurate de către aceștia;</w:t>
      </w:r>
    </w:p>
    <w:p w:rsidR="006774C6" w:rsidRDefault="006774C6" w:rsidP="00817064">
      <w:pPr>
        <w:pStyle w:val="ListParagraph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064">
        <w:rPr>
          <w:rFonts w:ascii="Times New Roman" w:hAnsi="Times New Roman" w:cs="Times New Roman"/>
          <w:b/>
          <w:sz w:val="24"/>
          <w:szCs w:val="24"/>
        </w:rPr>
        <w:t>modalitatea de evaluare a activității desfășurate de furnizori.</w:t>
      </w:r>
    </w:p>
    <w:p w:rsidR="00817064" w:rsidRPr="00817064" w:rsidRDefault="00817064" w:rsidP="0081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4C6" w:rsidRPr="00817064" w:rsidRDefault="006774C6" w:rsidP="0081706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>Au fost stabiliți 11 indicatori de calitate pentru activitatea de furnizare a energiei electrice/gazelor naturale:</w:t>
      </w:r>
    </w:p>
    <w:p w:rsidR="006774C6" w:rsidRPr="00817064" w:rsidRDefault="006774C6" w:rsidP="00817064">
      <w:pPr>
        <w:spacing w:after="0" w:line="240" w:lineRule="auto"/>
        <w:ind w:left="900" w:hanging="90"/>
        <w:jc w:val="both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>IC1 - timpul de răspuns la o solicitare de transmitere a unei oferte de furnizare;</w:t>
      </w:r>
    </w:p>
    <w:p w:rsidR="006774C6" w:rsidRPr="00817064" w:rsidRDefault="006774C6" w:rsidP="00817064">
      <w:pPr>
        <w:spacing w:after="0" w:line="240" w:lineRule="auto"/>
        <w:ind w:left="900" w:hanging="90"/>
        <w:jc w:val="both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>IC2 - timpul de răspuns la o solicitare de încheiere a unui contract de furnizare;</w:t>
      </w:r>
    </w:p>
    <w:p w:rsidR="006774C6" w:rsidRPr="00817064" w:rsidRDefault="006774C6" w:rsidP="0077708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>IC3 - timpul de răspuns la o solicitare de modificare/completare a unui contract de furnizare;</w:t>
      </w:r>
    </w:p>
    <w:p w:rsidR="006774C6" w:rsidRPr="00817064" w:rsidRDefault="006774C6" w:rsidP="00817064">
      <w:pPr>
        <w:spacing w:after="0" w:line="240" w:lineRule="auto"/>
        <w:ind w:left="900" w:hanging="90"/>
        <w:jc w:val="both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>IC4 - timpul de răspuns la o solicitare referitoare la o factură emisă;</w:t>
      </w:r>
    </w:p>
    <w:p w:rsidR="006774C6" w:rsidRPr="00817064" w:rsidRDefault="006774C6" w:rsidP="0077708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>IC5 - timpul de răspuns la o sesizare referitoare la întreruperea/limitarea furnizării la locul de consum, după caz, dispusă nejustificat de către furnizor;</w:t>
      </w:r>
    </w:p>
    <w:p w:rsidR="006774C6" w:rsidRPr="00817064" w:rsidRDefault="006774C6" w:rsidP="0077708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>IC6 - timpul de transmitere către OR a unei solicitări de reluare a furnizării la locul de consum, a cărei întrerupere/limitare a fost dispusă de către furnizor;</w:t>
      </w:r>
    </w:p>
    <w:p w:rsidR="006774C6" w:rsidRPr="00817064" w:rsidRDefault="006774C6" w:rsidP="0077708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>IC7 - timpul de transmitere către OR a unei solicitări primite al cărei obiect este legat de domeniul de activitate al OR;</w:t>
      </w:r>
    </w:p>
    <w:p w:rsidR="006774C6" w:rsidRPr="00817064" w:rsidRDefault="006774C6" w:rsidP="00817064">
      <w:pPr>
        <w:spacing w:after="0" w:line="240" w:lineRule="auto"/>
        <w:ind w:left="900" w:hanging="90"/>
        <w:jc w:val="both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>IC8 - timpul de transmitere către solicitant a răspunsului primit de la OR;</w:t>
      </w:r>
    </w:p>
    <w:p w:rsidR="006774C6" w:rsidRPr="00817064" w:rsidRDefault="006774C6" w:rsidP="00817064">
      <w:pPr>
        <w:spacing w:after="0" w:line="240" w:lineRule="auto"/>
        <w:ind w:left="900" w:hanging="90"/>
        <w:jc w:val="both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>IC9 - timpul de răspuns la o solicitare referitoare la procesul de schimbare a furnizorului;</w:t>
      </w:r>
    </w:p>
    <w:p w:rsidR="006774C6" w:rsidRPr="00817064" w:rsidRDefault="006774C6" w:rsidP="0077708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>IC10 - timpul de răspuns la o solicitare referitoare la activitatea de furnizare, al cărei obiect nu se regăsește printre indicatorii de calitate prevăzuți expres în cadrul prezentului Standard;</w:t>
      </w:r>
    </w:p>
    <w:p w:rsidR="006774C6" w:rsidRPr="00817064" w:rsidRDefault="006774C6" w:rsidP="00817064">
      <w:pPr>
        <w:spacing w:after="0" w:line="240" w:lineRule="auto"/>
        <w:ind w:left="900" w:hanging="90"/>
        <w:jc w:val="both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>IC11 - timpul de preluare a unui apel telefonic efectuat prin serviciul de telefonie (Call Center).</w:t>
      </w:r>
    </w:p>
    <w:p w:rsidR="006774C6" w:rsidRPr="00817064" w:rsidRDefault="006774C6" w:rsidP="00817064">
      <w:pPr>
        <w:pStyle w:val="ListParagraph"/>
        <w:numPr>
          <w:ilvl w:val="0"/>
          <w:numId w:val="19"/>
        </w:num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 xml:space="preserve">pentru fiecare indicator de calitate </w:t>
      </w:r>
      <w:r w:rsidRPr="00817064">
        <w:rPr>
          <w:rFonts w:ascii="Times New Roman" w:hAnsi="Times New Roman" w:cs="Times New Roman"/>
          <w:b/>
          <w:sz w:val="24"/>
          <w:szCs w:val="24"/>
        </w:rPr>
        <w:t>s-a stabilit un nivel garantat pe care furnizorii au obligația de a-l respecta, precum și un set de date pe care furnizorii trebuie să le raporteze la ANRE;</w:t>
      </w:r>
    </w:p>
    <w:p w:rsidR="006774C6" w:rsidRPr="00817064" w:rsidRDefault="006774C6" w:rsidP="00817064">
      <w:pPr>
        <w:pStyle w:val="ListParagraph"/>
        <w:numPr>
          <w:ilvl w:val="0"/>
          <w:numId w:val="19"/>
        </w:num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 xml:space="preserve">pentru nerespectarea nivelului garantat al calității activității de furnizare a energiei electrice/gazelor naturale </w:t>
      </w:r>
      <w:r w:rsidRPr="00817064">
        <w:rPr>
          <w:rFonts w:ascii="Times New Roman" w:hAnsi="Times New Roman" w:cs="Times New Roman"/>
          <w:b/>
          <w:sz w:val="24"/>
          <w:szCs w:val="24"/>
        </w:rPr>
        <w:t>furnizorii vor achita automat, din proprie iniţiativă, compensații</w:t>
      </w:r>
      <w:r w:rsidRPr="00817064">
        <w:rPr>
          <w:rFonts w:ascii="Times New Roman" w:hAnsi="Times New Roman" w:cs="Times New Roman"/>
          <w:sz w:val="24"/>
          <w:szCs w:val="24"/>
        </w:rPr>
        <w:t xml:space="preserve"> tuturor clienților finali (casnici/noncasnici, beneficiari de contract pe piața concurenţială sau beneficiari de serviciu universal pentru furnizarea energiei electrice, inclusiv solicitanților cu care furnizorii nu au o relație contractuală, spre exemplu celor care le solicită o ofertă de furnizare), prin intermediul facturilor sau prin plata directă către aceștia;</w:t>
      </w:r>
    </w:p>
    <w:p w:rsidR="006774C6" w:rsidRPr="00817064" w:rsidRDefault="006774C6" w:rsidP="00817064">
      <w:pPr>
        <w:pStyle w:val="ListParagraph"/>
        <w:numPr>
          <w:ilvl w:val="0"/>
          <w:numId w:val="19"/>
        </w:num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064">
        <w:rPr>
          <w:rFonts w:ascii="Times New Roman" w:hAnsi="Times New Roman" w:cs="Times New Roman"/>
          <w:b/>
          <w:sz w:val="24"/>
          <w:szCs w:val="24"/>
        </w:rPr>
        <w:t>valoarea compensaţiei acordate este de 100 lei, la care se adaugă 50 lei pentru fiecare zi de întârziere (exceptând indicatorul IC11</w:t>
      </w:r>
      <w:r w:rsidR="00933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064">
        <w:rPr>
          <w:rFonts w:ascii="Times New Roman" w:hAnsi="Times New Roman" w:cs="Times New Roman"/>
          <w:b/>
          <w:sz w:val="24"/>
          <w:szCs w:val="24"/>
        </w:rPr>
        <w:t>- Call Center);</w:t>
      </w:r>
    </w:p>
    <w:p w:rsidR="006774C6" w:rsidRPr="00817064" w:rsidRDefault="006774C6" w:rsidP="00817064">
      <w:pPr>
        <w:pStyle w:val="ListParagraph"/>
        <w:numPr>
          <w:ilvl w:val="0"/>
          <w:numId w:val="19"/>
        </w:num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>pentru evaluarea gradului de respectare de către furnizor a nivelului garantat aferent fiecărui indicator de calitate s-au introdus indicatori specifici de performanță;</w:t>
      </w:r>
    </w:p>
    <w:p w:rsidR="006774C6" w:rsidRPr="00817064" w:rsidRDefault="006774C6" w:rsidP="00817064">
      <w:pPr>
        <w:pStyle w:val="ListParagraph"/>
        <w:numPr>
          <w:ilvl w:val="0"/>
          <w:numId w:val="19"/>
        </w:num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064">
        <w:rPr>
          <w:rFonts w:ascii="Times New Roman" w:hAnsi="Times New Roman" w:cs="Times New Roman"/>
          <w:b/>
          <w:sz w:val="24"/>
          <w:szCs w:val="24"/>
        </w:rPr>
        <w:t>s-a introdus evaluarea trimestrială de către ANRE, pe baza raportărilor furnizorilor, a activității desfășurate de furnizorul de energie electrică/gaze naturale, respectiv printr-un sistem de punctare stabilit în funcție de gradul de respectare a nivelurilor garantate ale indicatorilor de calitate. Pentru un grad de respectare cuprins între 95% - 100%  se acordă 5 puncte, pentru un grad de respectare cuprins între 85% - 94,99% se acordă 4 puncte, pentru un grad de respectare cuprins între 75% - 84,99% se acordă 3 puncte, pentru un grad de respectare cuprins între 50% - 74,99% se acordă 2 puncte, iar pentru un grad de respectare cuprins între 0% - 49,99% se acordă 1 punct;</w:t>
      </w:r>
    </w:p>
    <w:p w:rsidR="006774C6" w:rsidRPr="00817064" w:rsidRDefault="006774C6" w:rsidP="00817064">
      <w:pPr>
        <w:pStyle w:val="ListParagraph"/>
        <w:numPr>
          <w:ilvl w:val="0"/>
          <w:numId w:val="19"/>
        </w:num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 xml:space="preserve">în contextul liberalizării pieței de energiei electrică/gaze naturale, în vederea informării clienților finali cu privire la nivelurile de calitate și de performanță ale activității de furnizare desfășurate de fiecare furnizor, </w:t>
      </w:r>
      <w:r w:rsidRPr="00817064">
        <w:rPr>
          <w:rFonts w:ascii="Times New Roman" w:hAnsi="Times New Roman" w:cs="Times New Roman"/>
          <w:b/>
          <w:sz w:val="24"/>
          <w:szCs w:val="24"/>
        </w:rPr>
        <w:t xml:space="preserve">ANRE publică și actualizează trimestrial în aplicațiile web interactive „Comparator </w:t>
      </w:r>
      <w:r w:rsidRPr="00817064">
        <w:rPr>
          <w:rFonts w:ascii="Times New Roman" w:hAnsi="Times New Roman" w:cs="Times New Roman"/>
          <w:sz w:val="24"/>
          <w:szCs w:val="24"/>
        </w:rPr>
        <w:t xml:space="preserve">oferte-tip de furnizare a energiei electrice” și  </w:t>
      </w:r>
      <w:r w:rsidRPr="00817064">
        <w:rPr>
          <w:rFonts w:ascii="Times New Roman" w:hAnsi="Times New Roman" w:cs="Times New Roman"/>
          <w:b/>
          <w:sz w:val="24"/>
          <w:szCs w:val="24"/>
        </w:rPr>
        <w:t>„Comparator</w:t>
      </w:r>
      <w:r w:rsidRPr="00817064">
        <w:rPr>
          <w:rFonts w:ascii="Times New Roman" w:hAnsi="Times New Roman" w:cs="Times New Roman"/>
          <w:sz w:val="24"/>
          <w:szCs w:val="24"/>
        </w:rPr>
        <w:t xml:space="preserve"> oferte-tip de furnizare a gazelor naturale”, următoarele informații:</w:t>
      </w:r>
    </w:p>
    <w:p w:rsidR="00817064" w:rsidRPr="00817064" w:rsidRDefault="006774C6" w:rsidP="00817064">
      <w:pPr>
        <w:pStyle w:val="ListParagraph"/>
        <w:numPr>
          <w:ilvl w:val="0"/>
          <w:numId w:val="20"/>
        </w:numPr>
        <w:tabs>
          <w:tab w:val="left" w:pos="1710"/>
        </w:tabs>
        <w:spacing w:after="0" w:line="240" w:lineRule="auto"/>
        <w:ind w:left="14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064">
        <w:rPr>
          <w:rFonts w:ascii="Times New Roman" w:hAnsi="Times New Roman" w:cs="Times New Roman"/>
          <w:b/>
          <w:sz w:val="24"/>
          <w:szCs w:val="24"/>
        </w:rPr>
        <w:t xml:space="preserve">gradul de respectare a nivelurilor garantate ale indicatorilor de calitate cuantificate prin indicatorii specifici de performanţă și punctajele obținute de fiecare furnizor; </w:t>
      </w:r>
    </w:p>
    <w:p w:rsidR="006774C6" w:rsidRPr="00817064" w:rsidRDefault="006774C6" w:rsidP="00817064">
      <w:pPr>
        <w:pStyle w:val="ListParagraph"/>
        <w:numPr>
          <w:ilvl w:val="0"/>
          <w:numId w:val="20"/>
        </w:numPr>
        <w:tabs>
          <w:tab w:val="left" w:pos="1710"/>
        </w:tabs>
        <w:spacing w:after="0" w:line="240" w:lineRule="auto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>timpul mediu de răspuns la solicitările primite, pentru fiecare indicator de calitate;</w:t>
      </w:r>
    </w:p>
    <w:p w:rsidR="00933165" w:rsidRDefault="00933165" w:rsidP="00817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4C6" w:rsidRDefault="006774C6" w:rsidP="0093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>Adițional, pentru nerespectarea reglementărilor în vigoare furnizorul este sancționat conform prevederilor Legii energiei electrice şi a gazelor naturale nr. 123/2012, cu modificările și completările ulterioare, cu amendă de la 10.000 RON până la 200.000 RON.</w:t>
      </w:r>
    </w:p>
    <w:p w:rsidR="00817064" w:rsidRPr="00817064" w:rsidRDefault="00817064" w:rsidP="00817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4C6" w:rsidRPr="00817064" w:rsidRDefault="006774C6" w:rsidP="0081706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064">
        <w:rPr>
          <w:rFonts w:ascii="Times New Roman" w:hAnsi="Times New Roman" w:cs="Times New Roman"/>
          <w:sz w:val="24"/>
          <w:szCs w:val="24"/>
        </w:rPr>
        <w:t>Av</w:t>
      </w:r>
      <w:r w:rsidR="00817064" w:rsidRPr="00817064">
        <w:rPr>
          <w:rFonts w:ascii="Times New Roman" w:hAnsi="Times New Roman" w:cs="Times New Roman"/>
          <w:sz w:val="24"/>
          <w:szCs w:val="24"/>
        </w:rPr>
        <w:t>â</w:t>
      </w:r>
      <w:r w:rsidRPr="00817064">
        <w:rPr>
          <w:rFonts w:ascii="Times New Roman" w:hAnsi="Times New Roman" w:cs="Times New Roman"/>
          <w:sz w:val="24"/>
          <w:szCs w:val="24"/>
        </w:rPr>
        <w:t xml:space="preserve">nd în vedere necesitatea dezvoltării platformelor informatice specifice în scopul asigurării noilor raportări legate de compensații, atât pentru energie electrică, cât și pentru gaze naturale, precum și fluxul de plată a acestora, noul </w:t>
      </w:r>
      <w:r w:rsidRPr="00817064">
        <w:rPr>
          <w:rFonts w:ascii="Times New Roman" w:hAnsi="Times New Roman" w:cs="Times New Roman"/>
          <w:b/>
          <w:sz w:val="24"/>
          <w:szCs w:val="24"/>
        </w:rPr>
        <w:t>Standard de performanță pentru activitatea de furnizare a energiei electrice/gazelor naturale va intr</w:t>
      </w:r>
      <w:r w:rsidR="00817064">
        <w:rPr>
          <w:rFonts w:ascii="Times New Roman" w:hAnsi="Times New Roman" w:cs="Times New Roman"/>
          <w:b/>
          <w:sz w:val="24"/>
          <w:szCs w:val="24"/>
        </w:rPr>
        <w:t>a</w:t>
      </w:r>
      <w:r w:rsidRPr="00817064">
        <w:rPr>
          <w:rFonts w:ascii="Times New Roman" w:hAnsi="Times New Roman" w:cs="Times New Roman"/>
          <w:b/>
          <w:sz w:val="24"/>
          <w:szCs w:val="24"/>
        </w:rPr>
        <w:t xml:space="preserve"> în vigoare la data de 1 ianuarie 2022.</w:t>
      </w:r>
    </w:p>
    <w:p w:rsidR="00DE4D98" w:rsidRDefault="00DE4D98" w:rsidP="008170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o-RO"/>
        </w:rPr>
      </w:pPr>
    </w:p>
    <w:p w:rsidR="00DE4D98" w:rsidRPr="00F22B85" w:rsidRDefault="00DE4D98" w:rsidP="00DE4D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o-RO"/>
        </w:rPr>
      </w:pPr>
    </w:p>
    <w:p w:rsidR="007D0F54" w:rsidRPr="007D0F54" w:rsidRDefault="007D0F54" w:rsidP="007D0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0F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Direcția relații internaționale,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7D0F54">
        <w:rPr>
          <w:rFonts w:ascii="Times New Roman" w:hAnsi="Times New Roman" w:cs="Times New Roman"/>
          <w:i/>
          <w:sz w:val="24"/>
          <w:szCs w:val="24"/>
          <w:lang w:val="en-US"/>
        </w:rPr>
        <w:t>omunicare, relația cu Parlamentul</w:t>
      </w:r>
    </w:p>
    <w:p w:rsidR="007D0F54" w:rsidRPr="007D0F54" w:rsidRDefault="006774C6" w:rsidP="007D0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01</w:t>
      </w:r>
      <w:r w:rsidR="00824684">
        <w:rPr>
          <w:rFonts w:ascii="Times New Roman" w:hAnsi="Times New Roman" w:cs="Times New Roman"/>
          <w:i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="00824684">
        <w:rPr>
          <w:rFonts w:ascii="Times New Roman" w:hAnsi="Times New Roman" w:cs="Times New Roman"/>
          <w:i/>
          <w:sz w:val="24"/>
          <w:szCs w:val="24"/>
          <w:lang w:val="en-US"/>
        </w:rPr>
        <w:t>.202</w:t>
      </w:r>
      <w:r w:rsidR="004358B3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sectPr w:rsidR="007D0F54" w:rsidRPr="007D0F54" w:rsidSect="00F43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276" w:left="1276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D3" w:rsidRDefault="00BF78D3" w:rsidP="003B4C37">
      <w:pPr>
        <w:spacing w:after="0" w:line="240" w:lineRule="auto"/>
      </w:pPr>
      <w:r>
        <w:separator/>
      </w:r>
    </w:p>
  </w:endnote>
  <w:endnote w:type="continuationSeparator" w:id="0">
    <w:p w:rsidR="00BF78D3" w:rsidRDefault="00BF78D3" w:rsidP="003B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33" w:rsidRDefault="00DC1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009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D6D" w:rsidRDefault="00561D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2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D6D" w:rsidRDefault="00561D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AD" w:rsidRDefault="008C4C93" w:rsidP="00191BE7">
    <w:pPr>
      <w:tabs>
        <w:tab w:val="center" w:pos="4864"/>
        <w:tab w:val="right" w:pos="9728"/>
      </w:tabs>
      <w:spacing w:after="40" w:line="240" w:lineRule="auto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en-US"/>
      </w:rPr>
      <w:drawing>
        <wp:anchor distT="0" distB="0" distL="114300" distR="114300" simplePos="0" relativeHeight="251666432" behindDoc="1" locked="0" layoutInCell="1" allowOverlap="1" wp14:anchorId="0716C9B1" wp14:editId="1044327E">
          <wp:simplePos x="0" y="0"/>
          <wp:positionH relativeFrom="column">
            <wp:posOffset>5814695</wp:posOffset>
          </wp:positionH>
          <wp:positionV relativeFrom="page">
            <wp:posOffset>10106025</wp:posOffset>
          </wp:positionV>
          <wp:extent cx="353695" cy="353695"/>
          <wp:effectExtent l="0" t="0" r="8255" b="825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lang w:val="en-US"/>
      </w:rPr>
      <w:drawing>
        <wp:anchor distT="0" distB="0" distL="114300" distR="114300" simplePos="0" relativeHeight="251665408" behindDoc="1" locked="0" layoutInCell="1" allowOverlap="1" wp14:anchorId="26B403A4" wp14:editId="62FC6B17">
          <wp:simplePos x="0" y="0"/>
          <wp:positionH relativeFrom="column">
            <wp:posOffset>5441950</wp:posOffset>
          </wp:positionH>
          <wp:positionV relativeFrom="page">
            <wp:posOffset>10106025</wp:posOffset>
          </wp:positionV>
          <wp:extent cx="353695" cy="353695"/>
          <wp:effectExtent l="0" t="0" r="8255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73AD">
      <w:rPr>
        <w:rFonts w:ascii="Arial" w:hAnsi="Arial" w:cs="Arial"/>
        <w:sz w:val="16"/>
      </w:rPr>
      <w:t xml:space="preserve">  </w:t>
    </w:r>
    <w:r w:rsidR="00F80B77">
      <w:rPr>
        <w:rFonts w:ascii="Arial" w:hAnsi="Arial" w:cs="Arial"/>
        <w:sz w:val="16"/>
      </w:rPr>
      <w:tab/>
    </w:r>
    <w:r w:rsidR="00C473AD" w:rsidRPr="00C473AD">
      <w:rPr>
        <w:rFonts w:ascii="Arial" w:hAnsi="Arial" w:cs="Arial"/>
        <w:sz w:val="16"/>
      </w:rPr>
      <w:t>Str. Constantin Nacu, nr. 3, Sector 2, Bucureşti, Cod poştal: 020995</w:t>
    </w:r>
    <w:r w:rsidR="00191BE7">
      <w:rPr>
        <w:rFonts w:ascii="Arial" w:hAnsi="Arial" w:cs="Arial"/>
        <w:sz w:val="16"/>
      </w:rPr>
      <w:t xml:space="preserve"> </w:t>
    </w:r>
    <w:r w:rsidR="00191BE7">
      <w:rPr>
        <w:rFonts w:ascii="Arial" w:hAnsi="Arial" w:cs="Arial"/>
        <w:sz w:val="16"/>
      </w:rPr>
      <w:tab/>
    </w:r>
  </w:p>
  <w:p w:rsidR="003B4C37" w:rsidRPr="00160D1D" w:rsidRDefault="00B25C27" w:rsidP="00F80B77">
    <w:pPr>
      <w:tabs>
        <w:tab w:val="center" w:pos="4864"/>
        <w:tab w:val="left" w:pos="8235"/>
      </w:tabs>
      <w:spacing w:after="40" w:line="240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</w:t>
    </w:r>
    <w:r w:rsidR="00C473AD">
      <w:rPr>
        <w:rFonts w:ascii="Arial" w:hAnsi="Arial" w:cs="Arial"/>
        <w:sz w:val="16"/>
      </w:rPr>
      <w:t xml:space="preserve">             </w:t>
    </w:r>
    <w:r w:rsidR="003B4C37" w:rsidRPr="00A63C0A">
      <w:rPr>
        <w:rFonts w:ascii="Arial" w:hAnsi="Arial" w:cs="Arial"/>
        <w:sz w:val="16"/>
      </w:rPr>
      <w:t>Tel: (021) 327 8100. Fax: (021) 312 4365. E-mail: anre@anre.ro. Web: www.anre.ro</w:t>
    </w:r>
    <w:r w:rsidR="00F80B77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D3" w:rsidRDefault="00BF78D3" w:rsidP="003B4C37">
      <w:pPr>
        <w:spacing w:after="0" w:line="240" w:lineRule="auto"/>
      </w:pPr>
      <w:r>
        <w:separator/>
      </w:r>
    </w:p>
  </w:footnote>
  <w:footnote w:type="continuationSeparator" w:id="0">
    <w:p w:rsidR="00BF78D3" w:rsidRDefault="00BF78D3" w:rsidP="003B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33" w:rsidRDefault="00DC18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33" w:rsidRDefault="00DC18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D9" w:rsidRDefault="007C19D5" w:rsidP="003927D9">
    <w:pPr>
      <w:pStyle w:val="Header"/>
      <w:tabs>
        <w:tab w:val="clear" w:pos="9026"/>
        <w:tab w:val="right" w:pos="73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08AF4A" wp14:editId="3E39782F">
              <wp:simplePos x="0" y="0"/>
              <wp:positionH relativeFrom="margin">
                <wp:posOffset>537845</wp:posOffset>
              </wp:positionH>
              <wp:positionV relativeFrom="page">
                <wp:posOffset>447675</wp:posOffset>
              </wp:positionV>
              <wp:extent cx="5191125" cy="7715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D2CC7" w:rsidRPr="00A70B44" w:rsidRDefault="00DD2CC7" w:rsidP="00DD2CC7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szCs w:val="21"/>
                            </w:rPr>
                          </w:pPr>
                          <w:r w:rsidRPr="00A70B44">
                            <w:rPr>
                              <w:rFonts w:ascii="Arial" w:hAnsi="Arial" w:cs="Arial"/>
                              <w:b/>
                              <w:szCs w:val="21"/>
                            </w:rPr>
                            <w:t>AUTORITATEA NAȚIONALĂ DE REGLEMENTARE ÎN DOMENIUL ENERGIEI</w:t>
                          </w:r>
                        </w:p>
                        <w:p w:rsidR="00DC1833" w:rsidRDefault="00DC1833" w:rsidP="00DD2CC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DD2CC7" w:rsidRDefault="00DD2CC7" w:rsidP="00DD2CC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1447">
                            <w:rPr>
                              <w:rFonts w:ascii="Arial" w:hAnsi="Arial" w:cs="Arial"/>
                              <w:sz w:val="20"/>
                            </w:rPr>
                            <w:t>Direcția</w:t>
                          </w:r>
                          <w:r w:rsidR="00EE3AE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4B6B93">
                            <w:rPr>
                              <w:rFonts w:ascii="Arial" w:hAnsi="Arial" w:cs="Arial"/>
                              <w:sz w:val="20"/>
                            </w:rPr>
                            <w:t xml:space="preserve">relații internaționale, </w:t>
                          </w:r>
                          <w:r w:rsidR="00EE3AEA">
                            <w:rPr>
                              <w:rFonts w:ascii="Arial" w:hAnsi="Arial" w:cs="Arial"/>
                              <w:sz w:val="20"/>
                            </w:rPr>
                            <w:t>comunicare, relația cu Parlamentul</w:t>
                          </w:r>
                        </w:p>
                        <w:p w:rsidR="00DD2CC7" w:rsidRPr="004B1447" w:rsidRDefault="00DD2CC7" w:rsidP="00DD2CC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DD2CC7" w:rsidRDefault="00DD2CC7" w:rsidP="00DD2CC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DD2CC7" w:rsidRDefault="00DD2CC7" w:rsidP="00DD2CC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DD2CC7" w:rsidRDefault="00DD2CC7" w:rsidP="00DD2CC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DD2CC7" w:rsidRDefault="00DD2CC7" w:rsidP="00DD2CC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………..</w:t>
                          </w:r>
                        </w:p>
                        <w:p w:rsidR="00DD2CC7" w:rsidRDefault="00DD2CC7" w:rsidP="00DD2CC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DD2CC7" w:rsidRDefault="00DD2CC7" w:rsidP="00DD2CC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DD2CC7" w:rsidRPr="004B1447" w:rsidRDefault="00DD2CC7" w:rsidP="00DD2CC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08AF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35pt;margin-top:35.25pt;width:408.7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" filled="f" stroked="f" strokeweight=".5pt">
              <v:textbox>
                <w:txbxContent>
                  <w:p w:rsidR="00DD2CC7" w:rsidRPr="00A70B44" w:rsidRDefault="00DD2CC7" w:rsidP="00DD2CC7">
                    <w:pPr>
                      <w:spacing w:after="0" w:line="360" w:lineRule="auto"/>
                      <w:rPr>
                        <w:rFonts w:ascii="Arial" w:hAnsi="Arial" w:cs="Arial"/>
                        <w:b/>
                        <w:szCs w:val="21"/>
                      </w:rPr>
                    </w:pPr>
                    <w:r w:rsidRPr="00A70B44">
                      <w:rPr>
                        <w:rFonts w:ascii="Arial" w:hAnsi="Arial" w:cs="Arial"/>
                        <w:b/>
                        <w:szCs w:val="21"/>
                      </w:rPr>
                      <w:t>AUTORITATEA NAȚIONALĂ DE REGLEMENTARE ÎN DOMENIUL ENERGIEI</w:t>
                    </w:r>
                  </w:p>
                  <w:p w:rsidR="00DC1833" w:rsidRDefault="00DC1833" w:rsidP="00DD2CC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</w:p>
                  <w:p w:rsidR="00DD2CC7" w:rsidRDefault="00DD2CC7" w:rsidP="00DD2CC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4B1447">
                      <w:rPr>
                        <w:rFonts w:ascii="Arial" w:hAnsi="Arial" w:cs="Arial"/>
                        <w:sz w:val="20"/>
                      </w:rPr>
                      <w:t>Direcția</w:t>
                    </w:r>
                    <w:r w:rsidR="00EE3AE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4B6B93">
                      <w:rPr>
                        <w:rFonts w:ascii="Arial" w:hAnsi="Arial" w:cs="Arial"/>
                        <w:sz w:val="20"/>
                      </w:rPr>
                      <w:t xml:space="preserve">relații internaționale, </w:t>
                    </w:r>
                    <w:r w:rsidR="00EE3AEA">
                      <w:rPr>
                        <w:rFonts w:ascii="Arial" w:hAnsi="Arial" w:cs="Arial"/>
                        <w:sz w:val="20"/>
                      </w:rPr>
                      <w:t>comunicare, relația cu Parlamentul</w:t>
                    </w:r>
                  </w:p>
                  <w:p w:rsidR="00DD2CC7" w:rsidRPr="004B1447" w:rsidRDefault="00DD2CC7" w:rsidP="00DD2CC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DD2CC7" w:rsidRDefault="00DD2CC7" w:rsidP="00DD2CC7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</w:p>
                  <w:p w:rsidR="00DD2CC7" w:rsidRDefault="00DD2CC7" w:rsidP="00DD2CC7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</w:p>
                  <w:p w:rsidR="00DD2CC7" w:rsidRDefault="00DD2CC7" w:rsidP="00DD2CC7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</w:p>
                  <w:p w:rsidR="00DD2CC7" w:rsidRDefault="00DD2CC7" w:rsidP="00DD2CC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………..</w:t>
                    </w:r>
                  </w:p>
                  <w:p w:rsidR="00DD2CC7" w:rsidRDefault="00DD2CC7" w:rsidP="00DD2CC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</w:p>
                  <w:p w:rsidR="00DD2CC7" w:rsidRDefault="00DD2CC7" w:rsidP="00DD2CC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</w:p>
                  <w:p w:rsidR="00DD2CC7" w:rsidRPr="004B1447" w:rsidRDefault="00DD2CC7" w:rsidP="00DD2CC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5C58ED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7DDFF18" wp14:editId="3A9002E7">
          <wp:simplePos x="0" y="0"/>
          <wp:positionH relativeFrom="column">
            <wp:posOffset>5800090</wp:posOffset>
          </wp:positionH>
          <wp:positionV relativeFrom="paragraph">
            <wp:posOffset>7620</wp:posOffset>
          </wp:positionV>
          <wp:extent cx="467995" cy="676275"/>
          <wp:effectExtent l="0" t="0" r="8255" b="9525"/>
          <wp:wrapTight wrapText="bothSides">
            <wp:wrapPolygon edited="0">
              <wp:start x="0" y="0"/>
              <wp:lineTo x="0" y="19470"/>
              <wp:lineTo x="7034" y="21296"/>
              <wp:lineTo x="14068" y="21296"/>
              <wp:lineTo x="21102" y="19470"/>
              <wp:lineTo x="2110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at_of_arms_of_Romani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7D9">
      <w:rPr>
        <w:noProof/>
        <w:lang w:val="en-US"/>
      </w:rPr>
      <w:drawing>
        <wp:inline distT="0" distB="0" distL="0" distR="0" wp14:anchorId="41CC20D3" wp14:editId="4F140E60">
          <wp:extent cx="834390" cy="70763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ANRE - SIMBOL FINAL FINAL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270" cy="71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4C37" w:rsidRPr="006521DE">
      <w:rPr>
        <w:noProof/>
        <w:lang w:val="en-GB" w:eastAsia="en-GB"/>
      </w:rPr>
      <w:t xml:space="preserve"> </w:t>
    </w:r>
    <w:r w:rsidR="003B4C37">
      <w:t xml:space="preserve">                   </w:t>
    </w:r>
    <w:r w:rsidR="002E7BAE">
      <w:t xml:space="preserve">                   </w:t>
    </w:r>
    <w:r w:rsidR="003B4C37">
      <w:t xml:space="preserve">                      </w:t>
    </w:r>
    <w:r w:rsidR="00B25C27">
      <w:t xml:space="preserve">                                          </w:t>
    </w:r>
    <w:r w:rsidR="003B4C37">
      <w:t xml:space="preserve">  </w:t>
    </w:r>
    <w:r w:rsidR="00B25C27">
      <w:t xml:space="preserve"> </w:t>
    </w:r>
    <w:r w:rsidR="003B4C37">
      <w:t xml:space="preserve">                                            </w:t>
    </w:r>
    <w:r w:rsidR="005C58ED">
      <w:t xml:space="preserve">      </w:t>
    </w:r>
    <w:r w:rsidR="007C2B85">
      <w:t xml:space="preserve">      </w:t>
    </w:r>
    <w:r w:rsidR="005C58ED">
      <w:t xml:space="preserve">      </w:t>
    </w:r>
    <w:r w:rsidR="003B4C37">
      <w:t xml:space="preserve">                                                                     </w:t>
    </w:r>
  </w:p>
  <w:p w:rsidR="003B4C37" w:rsidRDefault="0027738A" w:rsidP="003927D9">
    <w:pPr>
      <w:pStyle w:val="Header"/>
      <w:tabs>
        <w:tab w:val="clear" w:pos="9026"/>
        <w:tab w:val="right" w:pos="73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219E66" wp14:editId="32C69781">
              <wp:simplePos x="0" y="0"/>
              <wp:positionH relativeFrom="margin">
                <wp:posOffset>1905</wp:posOffset>
              </wp:positionH>
              <wp:positionV relativeFrom="paragraph">
                <wp:posOffset>50165</wp:posOffset>
              </wp:positionV>
              <wp:extent cx="6264000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D2ADCC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15pt,3.95pt" to="493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52EC"/>
    <w:multiLevelType w:val="hybridMultilevel"/>
    <w:tmpl w:val="0D34D2CC"/>
    <w:lvl w:ilvl="0" w:tplc="7044609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9085F"/>
    <w:multiLevelType w:val="hybridMultilevel"/>
    <w:tmpl w:val="C888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E4F49"/>
    <w:multiLevelType w:val="hybridMultilevel"/>
    <w:tmpl w:val="BF6E8EB6"/>
    <w:lvl w:ilvl="0" w:tplc="79C05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3F9D"/>
    <w:multiLevelType w:val="hybridMultilevel"/>
    <w:tmpl w:val="55F4E6FA"/>
    <w:lvl w:ilvl="0" w:tplc="DC6478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7748C"/>
    <w:multiLevelType w:val="multilevel"/>
    <w:tmpl w:val="DC009A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C7248"/>
    <w:multiLevelType w:val="hybridMultilevel"/>
    <w:tmpl w:val="9F3C4DEC"/>
    <w:lvl w:ilvl="0" w:tplc="50567A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BC20DA"/>
    <w:multiLevelType w:val="hybridMultilevel"/>
    <w:tmpl w:val="E0F6BB40"/>
    <w:lvl w:ilvl="0" w:tplc="29122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7210A"/>
    <w:multiLevelType w:val="hybridMultilevel"/>
    <w:tmpl w:val="A02C2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2969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33479"/>
    <w:multiLevelType w:val="hybridMultilevel"/>
    <w:tmpl w:val="D0D05252"/>
    <w:lvl w:ilvl="0" w:tplc="A3509B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17DFF"/>
    <w:multiLevelType w:val="hybridMultilevel"/>
    <w:tmpl w:val="18BE8500"/>
    <w:lvl w:ilvl="0" w:tplc="4FBE7A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015C86"/>
    <w:multiLevelType w:val="hybridMultilevel"/>
    <w:tmpl w:val="A86006D8"/>
    <w:lvl w:ilvl="0" w:tplc="F04666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446142"/>
    <w:multiLevelType w:val="hybridMultilevel"/>
    <w:tmpl w:val="AEE29AEE"/>
    <w:lvl w:ilvl="0" w:tplc="B7C2011A">
      <w:start w:val="2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121D5B"/>
    <w:multiLevelType w:val="hybridMultilevel"/>
    <w:tmpl w:val="9B941092"/>
    <w:lvl w:ilvl="0" w:tplc="947A87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1D3B23"/>
    <w:multiLevelType w:val="hybridMultilevel"/>
    <w:tmpl w:val="31281600"/>
    <w:lvl w:ilvl="0" w:tplc="7494E7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F034A"/>
    <w:multiLevelType w:val="hybridMultilevel"/>
    <w:tmpl w:val="4CE688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2F63DF"/>
    <w:multiLevelType w:val="hybridMultilevel"/>
    <w:tmpl w:val="A3F4462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9E3029DC">
      <w:start w:val="1"/>
      <w:numFmt w:val="lowerLetter"/>
      <w:lvlText w:val="%4)"/>
      <w:lvlJc w:val="left"/>
      <w:pPr>
        <w:ind w:left="3589" w:hanging="360"/>
      </w:pPr>
      <w:rPr>
        <w:rFonts w:hint="default"/>
        <w:b w:val="0"/>
      </w:r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6F1CD6"/>
    <w:multiLevelType w:val="hybridMultilevel"/>
    <w:tmpl w:val="AD8451EC"/>
    <w:lvl w:ilvl="0" w:tplc="5D8E83F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0E0F5F"/>
    <w:multiLevelType w:val="hybridMultilevel"/>
    <w:tmpl w:val="C7128450"/>
    <w:lvl w:ilvl="0" w:tplc="29122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91223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52DDD"/>
    <w:multiLevelType w:val="hybridMultilevel"/>
    <w:tmpl w:val="41E2CAC4"/>
    <w:lvl w:ilvl="0" w:tplc="25582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A388A"/>
    <w:multiLevelType w:val="hybridMultilevel"/>
    <w:tmpl w:val="A01243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14"/>
  </w:num>
  <w:num w:numId="6">
    <w:abstractNumId w:val="11"/>
  </w:num>
  <w:num w:numId="7">
    <w:abstractNumId w:val="4"/>
  </w:num>
  <w:num w:numId="8">
    <w:abstractNumId w:val="18"/>
  </w:num>
  <w:num w:numId="9">
    <w:abstractNumId w:val="3"/>
  </w:num>
  <w:num w:numId="10">
    <w:abstractNumId w:val="8"/>
  </w:num>
  <w:num w:numId="11">
    <w:abstractNumId w:val="10"/>
  </w:num>
  <w:num w:numId="12">
    <w:abstractNumId w:val="16"/>
  </w:num>
  <w:num w:numId="13">
    <w:abstractNumId w:val="5"/>
  </w:num>
  <w:num w:numId="14">
    <w:abstractNumId w:val="15"/>
  </w:num>
  <w:num w:numId="15">
    <w:abstractNumId w:val="17"/>
  </w:num>
  <w:num w:numId="16">
    <w:abstractNumId w:val="13"/>
  </w:num>
  <w:num w:numId="17">
    <w:abstractNumId w:val="0"/>
  </w:num>
  <w:num w:numId="18">
    <w:abstractNumId w:val="1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gutterAtTop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37"/>
    <w:rsid w:val="000017F6"/>
    <w:rsid w:val="00022DA3"/>
    <w:rsid w:val="00025943"/>
    <w:rsid w:val="000415B1"/>
    <w:rsid w:val="00052B58"/>
    <w:rsid w:val="00056A5A"/>
    <w:rsid w:val="0007311B"/>
    <w:rsid w:val="00096493"/>
    <w:rsid w:val="000C2E88"/>
    <w:rsid w:val="000C7A2B"/>
    <w:rsid w:val="000D4689"/>
    <w:rsid w:val="000F4624"/>
    <w:rsid w:val="000F693B"/>
    <w:rsid w:val="00105822"/>
    <w:rsid w:val="00123A54"/>
    <w:rsid w:val="00126E6D"/>
    <w:rsid w:val="00130459"/>
    <w:rsid w:val="0013274F"/>
    <w:rsid w:val="00160D1D"/>
    <w:rsid w:val="00172D21"/>
    <w:rsid w:val="00191BE7"/>
    <w:rsid w:val="001C0018"/>
    <w:rsid w:val="001C49FC"/>
    <w:rsid w:val="001D6D0A"/>
    <w:rsid w:val="001D7EE6"/>
    <w:rsid w:val="001E3042"/>
    <w:rsid w:val="001E58C0"/>
    <w:rsid w:val="001F6855"/>
    <w:rsid w:val="00203C5B"/>
    <w:rsid w:val="00221B32"/>
    <w:rsid w:val="002223F9"/>
    <w:rsid w:val="00244B38"/>
    <w:rsid w:val="00254F1B"/>
    <w:rsid w:val="00275C0F"/>
    <w:rsid w:val="0027738A"/>
    <w:rsid w:val="002B3467"/>
    <w:rsid w:val="002C23F4"/>
    <w:rsid w:val="002E7BAE"/>
    <w:rsid w:val="002F3E00"/>
    <w:rsid w:val="002F59C4"/>
    <w:rsid w:val="00301D0A"/>
    <w:rsid w:val="003023E6"/>
    <w:rsid w:val="00314052"/>
    <w:rsid w:val="00315655"/>
    <w:rsid w:val="00331B49"/>
    <w:rsid w:val="00337D35"/>
    <w:rsid w:val="0037242D"/>
    <w:rsid w:val="003842D0"/>
    <w:rsid w:val="003850FE"/>
    <w:rsid w:val="003927D9"/>
    <w:rsid w:val="00395D85"/>
    <w:rsid w:val="003A1530"/>
    <w:rsid w:val="003B0ECB"/>
    <w:rsid w:val="003B4C37"/>
    <w:rsid w:val="003C13E8"/>
    <w:rsid w:val="003D5B17"/>
    <w:rsid w:val="004358B3"/>
    <w:rsid w:val="00437C42"/>
    <w:rsid w:val="00444064"/>
    <w:rsid w:val="0047208B"/>
    <w:rsid w:val="0047376C"/>
    <w:rsid w:val="00477019"/>
    <w:rsid w:val="00485BF1"/>
    <w:rsid w:val="004B6B93"/>
    <w:rsid w:val="004C0B86"/>
    <w:rsid w:val="004D26FF"/>
    <w:rsid w:val="004F1B8B"/>
    <w:rsid w:val="00525A75"/>
    <w:rsid w:val="00561D6D"/>
    <w:rsid w:val="0056480B"/>
    <w:rsid w:val="005822E5"/>
    <w:rsid w:val="005A3496"/>
    <w:rsid w:val="005A480A"/>
    <w:rsid w:val="005A4903"/>
    <w:rsid w:val="005B2DDE"/>
    <w:rsid w:val="005C58ED"/>
    <w:rsid w:val="005E003D"/>
    <w:rsid w:val="005F3D43"/>
    <w:rsid w:val="005F7122"/>
    <w:rsid w:val="00620875"/>
    <w:rsid w:val="0062611A"/>
    <w:rsid w:val="00636383"/>
    <w:rsid w:val="006774C6"/>
    <w:rsid w:val="00682A2E"/>
    <w:rsid w:val="00687842"/>
    <w:rsid w:val="006A2FB3"/>
    <w:rsid w:val="006E0DF7"/>
    <w:rsid w:val="00703980"/>
    <w:rsid w:val="00710579"/>
    <w:rsid w:val="00720C12"/>
    <w:rsid w:val="00724B14"/>
    <w:rsid w:val="00774F13"/>
    <w:rsid w:val="00777081"/>
    <w:rsid w:val="00792919"/>
    <w:rsid w:val="007A183A"/>
    <w:rsid w:val="007B241C"/>
    <w:rsid w:val="007B3DCB"/>
    <w:rsid w:val="007C0BC0"/>
    <w:rsid w:val="007C19D5"/>
    <w:rsid w:val="007C2B85"/>
    <w:rsid w:val="007D0F54"/>
    <w:rsid w:val="00817064"/>
    <w:rsid w:val="00824684"/>
    <w:rsid w:val="00824B8B"/>
    <w:rsid w:val="00827CDE"/>
    <w:rsid w:val="00845567"/>
    <w:rsid w:val="00845749"/>
    <w:rsid w:val="00875455"/>
    <w:rsid w:val="00877AEF"/>
    <w:rsid w:val="00895766"/>
    <w:rsid w:val="008A76E6"/>
    <w:rsid w:val="008B315E"/>
    <w:rsid w:val="008B531F"/>
    <w:rsid w:val="008B5C27"/>
    <w:rsid w:val="008B6F8C"/>
    <w:rsid w:val="008C4C93"/>
    <w:rsid w:val="008D7198"/>
    <w:rsid w:val="008D7A6B"/>
    <w:rsid w:val="008E14D3"/>
    <w:rsid w:val="008F02CA"/>
    <w:rsid w:val="008F3975"/>
    <w:rsid w:val="008F401E"/>
    <w:rsid w:val="0090268A"/>
    <w:rsid w:val="00903E9B"/>
    <w:rsid w:val="00920BC2"/>
    <w:rsid w:val="00923D34"/>
    <w:rsid w:val="00925B01"/>
    <w:rsid w:val="00933165"/>
    <w:rsid w:val="009458F5"/>
    <w:rsid w:val="009511EE"/>
    <w:rsid w:val="00952637"/>
    <w:rsid w:val="00966807"/>
    <w:rsid w:val="00970AAA"/>
    <w:rsid w:val="009C01B6"/>
    <w:rsid w:val="009E5848"/>
    <w:rsid w:val="00A06EE0"/>
    <w:rsid w:val="00A14658"/>
    <w:rsid w:val="00A17662"/>
    <w:rsid w:val="00A245AB"/>
    <w:rsid w:val="00A35B62"/>
    <w:rsid w:val="00A3655C"/>
    <w:rsid w:val="00A368E4"/>
    <w:rsid w:val="00A43E22"/>
    <w:rsid w:val="00A51753"/>
    <w:rsid w:val="00A75CBB"/>
    <w:rsid w:val="00A946CF"/>
    <w:rsid w:val="00AA6D85"/>
    <w:rsid w:val="00AC68ED"/>
    <w:rsid w:val="00AE142A"/>
    <w:rsid w:val="00B11EFA"/>
    <w:rsid w:val="00B21FF5"/>
    <w:rsid w:val="00B25C27"/>
    <w:rsid w:val="00B27970"/>
    <w:rsid w:val="00B31376"/>
    <w:rsid w:val="00B428E5"/>
    <w:rsid w:val="00B52E4F"/>
    <w:rsid w:val="00B56190"/>
    <w:rsid w:val="00B57578"/>
    <w:rsid w:val="00B81C1F"/>
    <w:rsid w:val="00B9080B"/>
    <w:rsid w:val="00B97E9F"/>
    <w:rsid w:val="00BA16A5"/>
    <w:rsid w:val="00BD2AD7"/>
    <w:rsid w:val="00BE3B1E"/>
    <w:rsid w:val="00BE7DB6"/>
    <w:rsid w:val="00BF1EF9"/>
    <w:rsid w:val="00BF78D3"/>
    <w:rsid w:val="00C27EF5"/>
    <w:rsid w:val="00C410BE"/>
    <w:rsid w:val="00C45609"/>
    <w:rsid w:val="00C473AD"/>
    <w:rsid w:val="00C70586"/>
    <w:rsid w:val="00C73C28"/>
    <w:rsid w:val="00C74026"/>
    <w:rsid w:val="00CA5684"/>
    <w:rsid w:val="00CE4800"/>
    <w:rsid w:val="00D077C2"/>
    <w:rsid w:val="00D17C7B"/>
    <w:rsid w:val="00D47766"/>
    <w:rsid w:val="00D64FC6"/>
    <w:rsid w:val="00D6553D"/>
    <w:rsid w:val="00D66765"/>
    <w:rsid w:val="00DA6ECF"/>
    <w:rsid w:val="00DC1833"/>
    <w:rsid w:val="00DD2CC7"/>
    <w:rsid w:val="00DD3A98"/>
    <w:rsid w:val="00DE22E2"/>
    <w:rsid w:val="00DE4D98"/>
    <w:rsid w:val="00E22714"/>
    <w:rsid w:val="00E35C08"/>
    <w:rsid w:val="00E577B0"/>
    <w:rsid w:val="00E83926"/>
    <w:rsid w:val="00E939D1"/>
    <w:rsid w:val="00EA2F0B"/>
    <w:rsid w:val="00EB1C26"/>
    <w:rsid w:val="00EC334F"/>
    <w:rsid w:val="00EC58C0"/>
    <w:rsid w:val="00EC6451"/>
    <w:rsid w:val="00EE3AEA"/>
    <w:rsid w:val="00EE57AF"/>
    <w:rsid w:val="00F05660"/>
    <w:rsid w:val="00F10F23"/>
    <w:rsid w:val="00F367C6"/>
    <w:rsid w:val="00F43388"/>
    <w:rsid w:val="00F612EF"/>
    <w:rsid w:val="00F64EAB"/>
    <w:rsid w:val="00F80B77"/>
    <w:rsid w:val="00F90F91"/>
    <w:rsid w:val="00FA4307"/>
    <w:rsid w:val="00FA5BB2"/>
    <w:rsid w:val="00FB694A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70570F-F88A-4172-B1FA-555B294F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E8"/>
    <w:pPr>
      <w:spacing w:line="25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65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37"/>
    <w:rPr>
      <w:lang w:val="ro-RO"/>
    </w:rPr>
  </w:style>
  <w:style w:type="paragraph" w:styleId="Footer">
    <w:name w:val="footer"/>
    <w:basedOn w:val="Normal"/>
    <w:link w:val="FooterChar"/>
    <w:unhideWhenUsed/>
    <w:rsid w:val="003B4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37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1D"/>
    <w:rPr>
      <w:rFonts w:ascii="Segoe UI" w:hAnsi="Segoe UI" w:cs="Segoe UI"/>
      <w:sz w:val="18"/>
      <w:szCs w:val="18"/>
      <w:lang w:val="ro-RO"/>
    </w:rPr>
  </w:style>
  <w:style w:type="paragraph" w:customStyle="1" w:styleId="CharCharCharChar">
    <w:name w:val="Char Char Char Char"/>
    <w:basedOn w:val="Normal"/>
    <w:rsid w:val="005F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38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7A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146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EE3AEA"/>
    <w:pPr>
      <w:spacing w:line="259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52637"/>
    <w:rPr>
      <w:i/>
      <w:iCs/>
    </w:rPr>
  </w:style>
  <w:style w:type="character" w:styleId="Hyperlink">
    <w:name w:val="Hyperlink"/>
    <w:basedOn w:val="DefaultParagraphFont"/>
    <w:uiPriority w:val="99"/>
    <w:unhideWhenUsed/>
    <w:rsid w:val="00EC6451"/>
    <w:rPr>
      <w:color w:val="0563C1" w:themeColor="hyperlink"/>
      <w:u w:val="single"/>
    </w:rPr>
  </w:style>
  <w:style w:type="character" w:customStyle="1" w:styleId="first2">
    <w:name w:val="first2"/>
    <w:basedOn w:val="DefaultParagraphFont"/>
    <w:rsid w:val="00E35C08"/>
  </w:style>
  <w:style w:type="character" w:styleId="FollowedHyperlink">
    <w:name w:val="FollowedHyperlink"/>
    <w:basedOn w:val="DefaultParagraphFont"/>
    <w:uiPriority w:val="99"/>
    <w:semiHidden/>
    <w:unhideWhenUsed/>
    <w:rsid w:val="00E35C0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3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367C6"/>
    <w:rPr>
      <w:b/>
      <w:bCs/>
    </w:rPr>
  </w:style>
  <w:style w:type="paragraph" w:customStyle="1" w:styleId="NormalItalic">
    <w:name w:val="Normal +Italic"/>
    <w:basedOn w:val="Normal"/>
    <w:rsid w:val="00DE4D9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4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313F5-EC62-495C-B656-31A3BA9C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</dc:creator>
  <cp:keywords/>
  <dc:description/>
  <cp:lastModifiedBy>PC 2</cp:lastModifiedBy>
  <cp:revision>2</cp:revision>
  <cp:lastPrinted>2019-11-11T12:21:00Z</cp:lastPrinted>
  <dcterms:created xsi:type="dcterms:W3CDTF">2021-08-02T06:45:00Z</dcterms:created>
  <dcterms:modified xsi:type="dcterms:W3CDTF">2021-08-02T06:45:00Z</dcterms:modified>
</cp:coreProperties>
</file>