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421A" w14:textId="77777777" w:rsidR="00D43D64" w:rsidRPr="00C9018E" w:rsidRDefault="00D43D64">
      <w:pPr>
        <w:pStyle w:val="Standard"/>
        <w:rPr>
          <w:b/>
          <w:bCs/>
          <w:spacing w:val="20"/>
          <w:sz w:val="24"/>
          <w:szCs w:val="24"/>
          <w:lang w:eastAsia="ro-RO"/>
        </w:rPr>
      </w:pPr>
    </w:p>
    <w:p w14:paraId="3EDC9EE9" w14:textId="77777777" w:rsidR="00D43D64" w:rsidRPr="00C9018E" w:rsidRDefault="00BD5A2A">
      <w:pPr>
        <w:pStyle w:val="Standard"/>
        <w:jc w:val="center"/>
        <w:rPr>
          <w:b/>
          <w:bCs/>
          <w:spacing w:val="20"/>
          <w:sz w:val="24"/>
          <w:szCs w:val="24"/>
          <w:lang w:eastAsia="ro-RO"/>
        </w:rPr>
      </w:pPr>
      <w:r w:rsidRPr="00C9018E">
        <w:rPr>
          <w:b/>
          <w:bCs/>
          <w:spacing w:val="20"/>
          <w:sz w:val="24"/>
          <w:szCs w:val="24"/>
          <w:lang w:eastAsia="ro-RO"/>
        </w:rPr>
        <w:t>NOTĂ DE FUNDAMENTARE</w:t>
      </w:r>
    </w:p>
    <w:p w14:paraId="30C924B7" w14:textId="77777777" w:rsidR="00D43D64" w:rsidRPr="00C9018E" w:rsidRDefault="00D43D64">
      <w:pPr>
        <w:pStyle w:val="Standard"/>
        <w:rPr>
          <w:sz w:val="24"/>
          <w:szCs w:val="24"/>
          <w:lang w:eastAsia="ro-RO"/>
        </w:rPr>
      </w:pPr>
    </w:p>
    <w:tbl>
      <w:tblPr>
        <w:tblW w:w="10206" w:type="dxa"/>
        <w:tblInd w:w="-5" w:type="dxa"/>
        <w:tblLayout w:type="fixed"/>
        <w:tblCellMar>
          <w:left w:w="10" w:type="dxa"/>
          <w:right w:w="10" w:type="dxa"/>
        </w:tblCellMar>
        <w:tblLook w:val="04A0" w:firstRow="1" w:lastRow="0" w:firstColumn="1" w:lastColumn="0" w:noHBand="0" w:noVBand="1"/>
      </w:tblPr>
      <w:tblGrid>
        <w:gridCol w:w="40"/>
        <w:gridCol w:w="2232"/>
        <w:gridCol w:w="516"/>
        <w:gridCol w:w="1041"/>
        <w:gridCol w:w="429"/>
        <w:gridCol w:w="986"/>
        <w:gridCol w:w="614"/>
        <w:gridCol w:w="517"/>
        <w:gridCol w:w="1124"/>
        <w:gridCol w:w="793"/>
        <w:gridCol w:w="1874"/>
        <w:gridCol w:w="40"/>
      </w:tblGrid>
      <w:tr w:rsidR="00C9018E" w:rsidRPr="00C9018E" w14:paraId="74C932C3" w14:textId="77777777">
        <w:trPr>
          <w:trHeight w:val="1549"/>
        </w:trPr>
        <w:tc>
          <w:tcPr>
            <w:tcW w:w="40" w:type="dxa"/>
            <w:shd w:val="clear" w:color="auto" w:fill="auto"/>
            <w:tcMar>
              <w:top w:w="0" w:type="dxa"/>
              <w:left w:w="10" w:type="dxa"/>
              <w:bottom w:w="0" w:type="dxa"/>
              <w:right w:w="10" w:type="dxa"/>
            </w:tcMar>
          </w:tcPr>
          <w:p w14:paraId="2F9252A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7A9AA8"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1</w:t>
            </w:r>
          </w:p>
          <w:p w14:paraId="498BD069"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Titlul proiectului de act normativ</w:t>
            </w:r>
          </w:p>
          <w:p w14:paraId="13C71A86" w14:textId="77777777" w:rsidR="00D43D64" w:rsidRPr="00C9018E" w:rsidRDefault="00D43D64">
            <w:pPr>
              <w:pStyle w:val="Standard"/>
              <w:ind w:left="149" w:right="140"/>
              <w:jc w:val="center"/>
              <w:rPr>
                <w:b/>
                <w:bCs/>
                <w:sz w:val="24"/>
                <w:szCs w:val="24"/>
                <w:lang w:eastAsia="ro-RO"/>
              </w:rPr>
            </w:pPr>
          </w:p>
          <w:p w14:paraId="58513A01" w14:textId="77777777" w:rsidR="00D43D64" w:rsidRPr="00C9018E" w:rsidRDefault="00BD5A2A">
            <w:pPr>
              <w:pStyle w:val="Standard"/>
              <w:ind w:left="149" w:right="140"/>
              <w:jc w:val="center"/>
              <w:rPr>
                <w:rFonts w:eastAsia="Calibri"/>
                <w:b/>
                <w:sz w:val="24"/>
                <w:szCs w:val="24"/>
                <w:lang w:eastAsia="ro-RO"/>
              </w:rPr>
            </w:pPr>
            <w:r w:rsidRPr="00C9018E">
              <w:rPr>
                <w:rFonts w:eastAsia="Calibri"/>
                <w:b/>
                <w:sz w:val="24"/>
                <w:szCs w:val="24"/>
                <w:lang w:eastAsia="ro-RO"/>
              </w:rPr>
              <w:t>ORDONANȚĂ</w:t>
            </w:r>
          </w:p>
          <w:p w14:paraId="3F2B2276" w14:textId="77777777" w:rsidR="00D43D64" w:rsidRPr="00C9018E" w:rsidRDefault="00BD5A2A">
            <w:pPr>
              <w:pStyle w:val="Standard"/>
              <w:ind w:firstLine="567"/>
              <w:jc w:val="center"/>
              <w:rPr>
                <w:b/>
                <w:sz w:val="24"/>
                <w:szCs w:val="24"/>
              </w:rPr>
            </w:pPr>
            <w:r w:rsidRPr="00C9018E">
              <w:rPr>
                <w:b/>
                <w:sz w:val="24"/>
                <w:szCs w:val="24"/>
              </w:rPr>
              <w:t>pentru modificarea și completarea Legii nr. 207/2015 privind Codul de procedură fiscală și reglementarea unor măsuri fiscale</w:t>
            </w:r>
          </w:p>
          <w:p w14:paraId="74D5EA7F" w14:textId="77777777" w:rsidR="00D43D64" w:rsidRPr="00C9018E" w:rsidRDefault="00D43D64">
            <w:pPr>
              <w:pStyle w:val="Standard"/>
              <w:ind w:left="149" w:right="140"/>
              <w:jc w:val="center"/>
              <w:rPr>
                <w:b/>
                <w:sz w:val="24"/>
                <w:szCs w:val="24"/>
              </w:rPr>
            </w:pPr>
          </w:p>
        </w:tc>
        <w:tc>
          <w:tcPr>
            <w:tcW w:w="40" w:type="dxa"/>
            <w:shd w:val="clear" w:color="auto" w:fill="auto"/>
            <w:tcMar>
              <w:top w:w="0" w:type="dxa"/>
              <w:left w:w="10" w:type="dxa"/>
              <w:bottom w:w="0" w:type="dxa"/>
              <w:right w:w="10" w:type="dxa"/>
            </w:tcMar>
          </w:tcPr>
          <w:p w14:paraId="4D91FDFA" w14:textId="77777777" w:rsidR="00D43D64" w:rsidRPr="00C9018E" w:rsidRDefault="00D43D64">
            <w:pPr>
              <w:pStyle w:val="Standard"/>
              <w:ind w:left="149" w:right="140"/>
              <w:jc w:val="center"/>
              <w:rPr>
                <w:b/>
                <w:sz w:val="24"/>
                <w:szCs w:val="24"/>
              </w:rPr>
            </w:pPr>
          </w:p>
        </w:tc>
      </w:tr>
      <w:tr w:rsidR="00C9018E" w:rsidRPr="00C9018E" w14:paraId="5DB50779" w14:textId="77777777">
        <w:trPr>
          <w:trHeight w:val="718"/>
        </w:trPr>
        <w:tc>
          <w:tcPr>
            <w:tcW w:w="40" w:type="dxa"/>
            <w:shd w:val="clear" w:color="auto" w:fill="auto"/>
            <w:tcMar>
              <w:top w:w="0" w:type="dxa"/>
              <w:left w:w="10" w:type="dxa"/>
              <w:bottom w:w="0" w:type="dxa"/>
              <w:right w:w="10" w:type="dxa"/>
            </w:tcMar>
          </w:tcPr>
          <w:p w14:paraId="65AD65F6"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233BAC" w14:textId="77777777" w:rsidR="00734CA0" w:rsidRDefault="00734CA0">
            <w:pPr>
              <w:pStyle w:val="Standard"/>
              <w:ind w:left="149" w:right="140"/>
              <w:jc w:val="center"/>
              <w:rPr>
                <w:b/>
                <w:bCs/>
                <w:sz w:val="24"/>
                <w:szCs w:val="24"/>
                <w:lang w:eastAsia="ro-RO"/>
              </w:rPr>
            </w:pPr>
          </w:p>
          <w:p w14:paraId="482D89C6" w14:textId="508A3515"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2-a</w:t>
            </w:r>
          </w:p>
          <w:p w14:paraId="3E632A4D" w14:textId="77777777" w:rsidR="00D43D64" w:rsidRDefault="00BD5A2A">
            <w:pPr>
              <w:pStyle w:val="Standard"/>
              <w:ind w:left="149" w:right="140"/>
              <w:jc w:val="center"/>
              <w:rPr>
                <w:b/>
                <w:bCs/>
                <w:sz w:val="24"/>
                <w:szCs w:val="24"/>
                <w:lang w:eastAsia="ro-RO"/>
              </w:rPr>
            </w:pPr>
            <w:r w:rsidRPr="00C9018E">
              <w:rPr>
                <w:b/>
                <w:bCs/>
                <w:sz w:val="24"/>
                <w:szCs w:val="24"/>
                <w:lang w:eastAsia="ro-RO"/>
              </w:rPr>
              <w:t>Motivul emiterii actului normativ</w:t>
            </w:r>
          </w:p>
          <w:p w14:paraId="160B50FE" w14:textId="2E81A351" w:rsidR="00734CA0" w:rsidRPr="00C9018E" w:rsidRDefault="00734CA0">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4B2ECE81" w14:textId="77777777" w:rsidR="00D43D64" w:rsidRPr="00C9018E" w:rsidRDefault="00D43D64">
            <w:pPr>
              <w:pStyle w:val="Standard"/>
              <w:ind w:left="149" w:right="140"/>
              <w:jc w:val="center"/>
              <w:rPr>
                <w:b/>
                <w:bCs/>
                <w:sz w:val="24"/>
                <w:szCs w:val="24"/>
                <w:lang w:eastAsia="ro-RO"/>
              </w:rPr>
            </w:pPr>
          </w:p>
        </w:tc>
      </w:tr>
      <w:tr w:rsidR="00C9018E" w:rsidRPr="00C9018E" w14:paraId="593E34F8" w14:textId="77777777">
        <w:trPr>
          <w:trHeight w:val="680"/>
        </w:trPr>
        <w:tc>
          <w:tcPr>
            <w:tcW w:w="40" w:type="dxa"/>
            <w:shd w:val="clear" w:color="auto" w:fill="auto"/>
            <w:tcMar>
              <w:top w:w="0" w:type="dxa"/>
              <w:left w:w="10" w:type="dxa"/>
              <w:bottom w:w="0" w:type="dxa"/>
              <w:right w:w="10" w:type="dxa"/>
            </w:tcMar>
          </w:tcPr>
          <w:p w14:paraId="04EC9A48"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E77029" w14:textId="77777777" w:rsidR="00D43D64" w:rsidRPr="00C9018E" w:rsidRDefault="00BD5A2A">
            <w:pPr>
              <w:pStyle w:val="Standard"/>
              <w:ind w:left="38" w:right="74"/>
              <w:rPr>
                <w:b/>
                <w:bCs/>
                <w:sz w:val="24"/>
                <w:szCs w:val="24"/>
                <w:lang w:eastAsia="ro-RO"/>
              </w:rPr>
            </w:pPr>
            <w:r w:rsidRPr="00C9018E">
              <w:rPr>
                <w:b/>
                <w:bCs/>
                <w:sz w:val="24"/>
                <w:szCs w:val="24"/>
                <w:lang w:eastAsia="ro-RO"/>
              </w:rPr>
              <w:t>1. Descrierea situaţiei actuale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14:paraId="60C68A9E" w14:textId="77777777" w:rsidR="00D43D64" w:rsidRPr="00C9018E" w:rsidRDefault="00D43D64">
            <w:pPr>
              <w:pStyle w:val="Standard"/>
              <w:widowControl w:val="0"/>
              <w:spacing w:before="120"/>
              <w:ind w:right="91"/>
              <w:jc w:val="both"/>
              <w:rPr>
                <w:rFonts w:eastAsia="Times New Roman"/>
                <w:sz w:val="24"/>
                <w:szCs w:val="24"/>
                <w:lang w:eastAsia="en-GB"/>
              </w:rPr>
            </w:pPr>
          </w:p>
          <w:p w14:paraId="11509B6C" w14:textId="77777777" w:rsidR="00EC3028" w:rsidRPr="00C9018E" w:rsidRDefault="00BD5A2A" w:rsidP="00116DCB">
            <w:pPr>
              <w:pStyle w:val="ListParagraph"/>
              <w:numPr>
                <w:ilvl w:val="3"/>
                <w:numId w:val="10"/>
              </w:numPr>
              <w:tabs>
                <w:tab w:val="left" w:pos="435"/>
                <w:tab w:val="left" w:pos="525"/>
              </w:tabs>
              <w:spacing w:before="120" w:line="276" w:lineRule="auto"/>
              <w:ind w:left="72" w:right="162" w:firstLine="180"/>
              <w:jc w:val="both"/>
            </w:pPr>
            <w:r w:rsidRPr="00C9018E">
              <w:rPr>
                <w:rFonts w:eastAsia="Times New Roman"/>
                <w:lang w:val="ro-RO" w:eastAsia="en-GB"/>
              </w:rPr>
              <w:t xml:space="preserve"> </w:t>
            </w:r>
            <w:r w:rsidR="00EC3028" w:rsidRPr="00C9018E">
              <w:rPr>
                <w:rFonts w:eastAsia="Times New Roman"/>
                <w:lang w:val="ro-RO" w:eastAsia="en-GB"/>
              </w:rPr>
              <w:t>A</w:t>
            </w:r>
            <w:r w:rsidRPr="00C9018E">
              <w:rPr>
                <w:rFonts w:eastAsia="Times New Roman"/>
                <w:lang w:val="ro-RO" w:eastAsia="en-GB"/>
              </w:rPr>
              <w:t>rt. 1 pct. 19 din Legea nr.207/2015 privind Codul de procedură fiscală, cu modificările și completările ulterioare (denumită în continuare Cod de procedură fiscală) definește declaraţia informativă ca fiind actul întocmit de contribuabil/plătitor referitor la orice in</w:t>
            </w:r>
            <w:bookmarkStart w:id="0" w:name="_GoBack"/>
            <w:bookmarkEnd w:id="0"/>
            <w:r w:rsidRPr="00C9018E">
              <w:rPr>
                <w:rFonts w:eastAsia="Times New Roman"/>
                <w:lang w:val="ro-RO" w:eastAsia="en-GB"/>
              </w:rPr>
              <w:t xml:space="preserve">formaţii în legătură cu impozitele, taxele şi contribuţiile sociale, bunurile şi veniturile impozabile, dacă legea prevede declararea acestora, altele decât </w:t>
            </w:r>
            <w:r w:rsidRPr="00C9018E">
              <w:rPr>
                <w:rFonts w:eastAsia="Calibri"/>
                <w:lang w:val="ro-RO" w:eastAsia="en-GB"/>
              </w:rPr>
              <w:t xml:space="preserve">declarațiile de impunere </w:t>
            </w:r>
            <w:r w:rsidRPr="00C9018E">
              <w:rPr>
                <w:rFonts w:eastAsia="Times New Roman"/>
                <w:lang w:val="ro-RO" w:eastAsia="en-GB"/>
              </w:rPr>
              <w:t>astfel cum sunt definite la art. 1 pct. 18</w:t>
            </w:r>
            <w:r w:rsidR="00EC3028" w:rsidRPr="00C9018E">
              <w:rPr>
                <w:rFonts w:eastAsia="Times New Roman"/>
                <w:lang w:val="ro-RO" w:eastAsia="en-GB"/>
              </w:rPr>
              <w:t>.</w:t>
            </w:r>
          </w:p>
          <w:p w14:paraId="7FCF0246" w14:textId="6734E1BE" w:rsidR="00EC3028" w:rsidRPr="00C9018E" w:rsidRDefault="00EC3028" w:rsidP="00116DCB">
            <w:pPr>
              <w:pStyle w:val="ListParagraph"/>
              <w:numPr>
                <w:ilvl w:val="3"/>
                <w:numId w:val="10"/>
              </w:numPr>
              <w:tabs>
                <w:tab w:val="left" w:pos="435"/>
                <w:tab w:val="left" w:pos="525"/>
              </w:tabs>
              <w:spacing w:before="120" w:line="276" w:lineRule="auto"/>
              <w:ind w:left="162" w:right="162" w:firstLine="0"/>
              <w:jc w:val="both"/>
            </w:pPr>
            <w:r w:rsidRPr="00C9018E">
              <w:rPr>
                <w:rFonts w:eastAsia="Calibri"/>
                <w:lang w:val="ro-RO"/>
              </w:rPr>
              <w:t>Art.</w:t>
            </w:r>
            <w:r w:rsidR="006D6942">
              <w:rPr>
                <w:rFonts w:eastAsia="Calibri"/>
                <w:lang w:val="ro-RO"/>
              </w:rPr>
              <w:t xml:space="preserve"> </w:t>
            </w:r>
            <w:r w:rsidRPr="00C9018E">
              <w:rPr>
                <w:rFonts w:eastAsia="Calibri"/>
                <w:lang w:val="ro-RO"/>
              </w:rPr>
              <w:t xml:space="preserve">8 din Codul de procedură fiscală prevede că </w:t>
            </w:r>
            <w:r w:rsidRPr="00C9018E">
              <w:rPr>
                <w:rFonts w:eastAsia="Calibri" w:cs="Arial"/>
                <w:lang w:val="ro-RO"/>
              </w:rPr>
              <w:t>în administrația fiscală, limba oficială este limba română.</w:t>
            </w:r>
          </w:p>
          <w:p w14:paraId="46E52253" w14:textId="5B127BE2" w:rsidR="00EC3028" w:rsidRPr="00C9018E" w:rsidRDefault="00EC3028" w:rsidP="00116DCB">
            <w:pPr>
              <w:pStyle w:val="ListParagraph"/>
              <w:tabs>
                <w:tab w:val="left" w:pos="435"/>
              </w:tabs>
              <w:spacing w:line="276" w:lineRule="auto"/>
              <w:ind w:left="162" w:right="162"/>
              <w:jc w:val="both"/>
              <w:rPr>
                <w:rFonts w:eastAsia="Calibri"/>
                <w:lang w:val="ro-RO"/>
              </w:rPr>
            </w:pPr>
            <w:r w:rsidRPr="00C9018E">
              <w:rPr>
                <w:rFonts w:eastAsia="Calibri" w:cs="Arial"/>
                <w:lang w:val="ro-RO"/>
              </w:rPr>
              <w:t xml:space="preserve"> De asemenea același articol prevede că, dacă la organul fiscal se depun documente justificative într-o limbă străină, acestea trebuie să fie însoțite de traduceri în limba română certificate de traducători autorizați de Ministerul Justiției, în condițiile legii, sau de traduceri în limba română efectuate sau certificate de ambasad</w:t>
            </w:r>
            <w:r w:rsidR="001F1572" w:rsidRPr="00C9018E">
              <w:rPr>
                <w:rFonts w:eastAsia="Calibri" w:cs="Arial"/>
                <w:lang w:val="ro-RO"/>
              </w:rPr>
              <w:t>a</w:t>
            </w:r>
            <w:r w:rsidRPr="00C9018E">
              <w:rPr>
                <w:rFonts w:eastAsia="Calibri" w:cs="Arial"/>
                <w:lang w:val="ro-RO"/>
              </w:rPr>
              <w:t>/oficiu</w:t>
            </w:r>
            <w:r w:rsidR="001F1572" w:rsidRPr="00C9018E">
              <w:rPr>
                <w:rFonts w:eastAsia="Calibri" w:cs="Arial"/>
                <w:lang w:val="ro-RO"/>
              </w:rPr>
              <w:t>l</w:t>
            </w:r>
            <w:r w:rsidRPr="00C9018E">
              <w:rPr>
                <w:rFonts w:eastAsia="Calibri" w:cs="Arial"/>
                <w:lang w:val="ro-RO"/>
              </w:rPr>
              <w:t xml:space="preserve"> consular al statului în a cărui limbă oficială a fost emis </w:t>
            </w:r>
            <w:r w:rsidRPr="00C9018E">
              <w:rPr>
                <w:rFonts w:eastAsia="Calibri"/>
                <w:lang w:val="ro-RO"/>
              </w:rPr>
              <w:t>documentul respectiv, dacă acestea sunt într-o limbă străină, pentru care nu există traducători autorizați.</w:t>
            </w:r>
          </w:p>
          <w:p w14:paraId="41DC1523" w14:textId="60FECCA5" w:rsidR="00EC3028" w:rsidRDefault="00EC3028" w:rsidP="00116DCB">
            <w:pPr>
              <w:pStyle w:val="ListParagraph"/>
              <w:tabs>
                <w:tab w:val="left" w:pos="435"/>
              </w:tabs>
              <w:spacing w:line="276" w:lineRule="auto"/>
              <w:ind w:left="162" w:right="162"/>
              <w:jc w:val="both"/>
              <w:rPr>
                <w:lang w:val="ro-RO"/>
              </w:rPr>
            </w:pPr>
            <w:r w:rsidRPr="00C9018E">
              <w:rPr>
                <w:rStyle w:val="FootnoteSymbol"/>
                <w:rFonts w:eastAsia="Calibri"/>
                <w:vertAlign w:val="baseline"/>
                <w:lang w:val="ro-RO"/>
              </w:rPr>
              <w:t>Actualele reglementări nu prevăd obligația prezentării și a documentului original în baza  căruia s-a realizat  traducerea, ceea ce poate avea ca rezultat în unele situații imposibilitatea identificării persoanei/persoanelor care au întocmit înscrisul respectiv.</w:t>
            </w:r>
            <w:r w:rsidRPr="00C9018E">
              <w:rPr>
                <w:lang w:val="ro-RO"/>
              </w:rPr>
              <w:t xml:space="preserve"> </w:t>
            </w:r>
          </w:p>
          <w:p w14:paraId="29FDD0D3" w14:textId="77777777" w:rsidR="0056282E" w:rsidRDefault="0056282E" w:rsidP="00116DCB">
            <w:pPr>
              <w:pStyle w:val="ListParagraph"/>
              <w:tabs>
                <w:tab w:val="left" w:pos="435"/>
              </w:tabs>
              <w:spacing w:line="276" w:lineRule="auto"/>
              <w:ind w:left="162" w:right="162"/>
              <w:jc w:val="both"/>
              <w:rPr>
                <w:lang w:val="ro-RO"/>
              </w:rPr>
            </w:pPr>
          </w:p>
          <w:p w14:paraId="31A450F4" w14:textId="2FEADB52" w:rsidR="0056282E" w:rsidRPr="00C9018E" w:rsidRDefault="00094DDE" w:rsidP="001D50A1">
            <w:pPr>
              <w:pStyle w:val="ListParagraph"/>
              <w:numPr>
                <w:ilvl w:val="0"/>
                <w:numId w:val="29"/>
              </w:numPr>
              <w:tabs>
                <w:tab w:val="left" w:pos="435"/>
              </w:tabs>
              <w:spacing w:line="276" w:lineRule="auto"/>
              <w:ind w:left="162" w:right="162" w:firstLine="180"/>
              <w:jc w:val="both"/>
            </w:pPr>
            <w:r w:rsidRPr="00014F7C">
              <w:t xml:space="preserve">În </w:t>
            </w:r>
            <w:r>
              <w:t>prezent, pentru persoanele</w:t>
            </w:r>
            <w:r w:rsidRPr="00014F7C">
              <w:t xml:space="preserve"> fizice care desfãsoarã activitãti economice în mod independent sau exercitã profesii libere, potrivit legii, </w:t>
            </w:r>
            <w:r w:rsidRPr="00014F7C">
              <w:rPr>
                <w:lang w:val="ro-RO"/>
              </w:rPr>
              <w:t xml:space="preserve">competenţa pentru administrarea </w:t>
            </w:r>
            <w:r>
              <w:rPr>
                <w:lang w:val="ro-RO"/>
              </w:rPr>
              <w:t xml:space="preserve">obligațiilor fiscale rezultate în urma exercitării profesiei sau desfășurării activității </w:t>
            </w:r>
            <w:r w:rsidRPr="00014F7C">
              <w:rPr>
                <w:lang w:val="ro-RO"/>
              </w:rPr>
              <w:t xml:space="preserve"> revine organului fiscal competent </w:t>
            </w:r>
            <w:r>
              <w:rPr>
                <w:lang w:val="ro-RO"/>
              </w:rPr>
              <w:t xml:space="preserve">în a cărui rază teritorială se află </w:t>
            </w:r>
            <w:r>
              <w:rPr>
                <w:szCs w:val="28"/>
                <w:lang w:val="en-US"/>
              </w:rPr>
              <w:t>sediul activităţii sau locul unde se desfăşoară efectiv activitatea principală</w:t>
            </w:r>
            <w:r w:rsidRPr="00014F7C">
              <w:rPr>
                <w:lang w:val="ro-RO"/>
              </w:rPr>
              <w:t>.</w:t>
            </w:r>
          </w:p>
          <w:p w14:paraId="6A852B2E" w14:textId="1210CA66" w:rsidR="00D43D64" w:rsidRPr="00AB3A43" w:rsidRDefault="00BD5A2A" w:rsidP="00EC3028">
            <w:pPr>
              <w:pStyle w:val="ListParagraph"/>
              <w:numPr>
                <w:ilvl w:val="3"/>
                <w:numId w:val="10"/>
              </w:numPr>
              <w:tabs>
                <w:tab w:val="left" w:pos="435"/>
                <w:tab w:val="left" w:pos="525"/>
              </w:tabs>
              <w:spacing w:before="120" w:line="276" w:lineRule="auto"/>
              <w:ind w:left="90" w:right="91" w:firstLine="197"/>
              <w:jc w:val="both"/>
            </w:pPr>
            <w:r w:rsidRPr="00C9018E">
              <w:rPr>
                <w:rFonts w:eastAsia="Calibri"/>
                <w:lang w:val="it-IT" w:eastAsia="en-GB"/>
              </w:rPr>
              <w:t xml:space="preserve">Articolul 55 din Codul de procedură fiscală definește ca mijloace de probă utilizate în procedura de administrare a creanțelor fiscale orice element care servește la constatarea unei stări de fapt fiscale, inclusiv înregistrări audiovideo, </w:t>
            </w:r>
            <w:r w:rsidRPr="00C9018E">
              <w:rPr>
                <w:rFonts w:eastAsia="Calibri"/>
                <w:lang w:val="it-IT" w:eastAsia="en-GB"/>
              </w:rPr>
              <w:lastRenderedPageBreak/>
              <w:t xml:space="preserve">date și informații aflate în orice mediu de stocare, precum și alte mijloace materiale de probă, care nu sunt interzise de lege. </w:t>
            </w:r>
          </w:p>
          <w:p w14:paraId="33E7E210" w14:textId="030FFA71" w:rsidR="00AC58E2" w:rsidRPr="00AB3A43" w:rsidRDefault="00E823A8" w:rsidP="00AB3A43">
            <w:pPr>
              <w:pStyle w:val="ListParagraph"/>
              <w:numPr>
                <w:ilvl w:val="0"/>
                <w:numId w:val="23"/>
              </w:numPr>
              <w:spacing w:before="120" w:line="276" w:lineRule="auto"/>
              <w:ind w:left="162" w:right="91" w:firstLine="90"/>
              <w:jc w:val="both"/>
              <w:rPr>
                <w:rFonts w:ascii="Calibri" w:eastAsia="Calibri" w:hAnsi="Calibri" w:cs="Calibri"/>
                <w:sz w:val="22"/>
                <w:szCs w:val="22"/>
              </w:rPr>
            </w:pPr>
            <w:r w:rsidRPr="00AB3A43">
              <w:rPr>
                <w:rFonts w:eastAsia="Calibri"/>
                <w:lang w:val="ro-RO"/>
              </w:rPr>
              <w:t>Potrivit dispozițiilor art. 69 din Codul de procedură fiscal</w:t>
            </w:r>
            <w:r w:rsidR="00F07E80">
              <w:rPr>
                <w:rFonts w:eastAsia="Calibri"/>
                <w:lang w:val="ro-RO"/>
              </w:rPr>
              <w:t>ă</w:t>
            </w:r>
            <w:r w:rsidRPr="00AB3A43">
              <w:rPr>
                <w:rFonts w:eastAsia="Calibri"/>
                <w:lang w:val="ro-RO"/>
              </w:rPr>
              <w:t xml:space="preserve">, </w:t>
            </w:r>
            <w:r w:rsidR="00AC58E2" w:rsidRPr="00AB3A43">
              <w:rPr>
                <w:rFonts w:eastAsia="Calibri"/>
                <w:lang w:val="ro-RO"/>
              </w:rPr>
              <w:t xml:space="preserve"> autorităţile publice, instituţiile publice sau de interes public </w:t>
            </w:r>
            <w:r w:rsidRPr="00AB3A43">
              <w:rPr>
                <w:rFonts w:eastAsia="Calibri"/>
                <w:lang w:val="ro-RO"/>
              </w:rPr>
              <w:t xml:space="preserve">sunt obligate să colaboreze în realizarea scopului acestui act normativ. Colaborarea </w:t>
            </w:r>
            <w:r w:rsidR="00AC58E2" w:rsidRPr="00AB3A43">
              <w:rPr>
                <w:rFonts w:eastAsia="Calibri"/>
                <w:lang w:val="ro-RO"/>
              </w:rPr>
              <w:t>se realizează prin mijloace electronice de transmitere la distanță utilizând sistemul informatic propriu al Ministerului Finanţelor/ANAF, denumit PatrimVen.</w:t>
            </w:r>
          </w:p>
          <w:p w14:paraId="61D85408" w14:textId="77777777" w:rsidR="00AC58E2" w:rsidRPr="004A760B" w:rsidRDefault="00AC58E2" w:rsidP="00AB3A43">
            <w:pPr>
              <w:spacing w:line="276" w:lineRule="auto"/>
              <w:ind w:left="90" w:right="91" w:firstLineChars="142" w:firstLine="341"/>
              <w:jc w:val="both"/>
              <w:rPr>
                <w:rFonts w:ascii="Calibri" w:eastAsia="Calibri" w:hAnsi="Calibri" w:cs="Calibri"/>
                <w:sz w:val="22"/>
                <w:szCs w:val="22"/>
              </w:rPr>
            </w:pPr>
            <w:r w:rsidRPr="004A760B">
              <w:rPr>
                <w:rFonts w:eastAsia="Calibri"/>
                <w:sz w:val="24"/>
                <w:szCs w:val="24"/>
              </w:rPr>
              <w:t xml:space="preserve">În prezent, nu toate  autorităţile publice, instituţiile publice sau de interes public sunt înrolate în PatrimVen, ceea ce creează dificultăți în utilizarea informațiilor deținute de acestea în activitățile desfășurate de organele fiscale, </w:t>
            </w:r>
            <w:r w:rsidRPr="00C16D91">
              <w:rPr>
                <w:rFonts w:eastAsia="Calibri"/>
                <w:sz w:val="24"/>
                <w:szCs w:val="24"/>
              </w:rPr>
              <w:t>atât cele din cadrul ANAF cât și autoritățile locale</w:t>
            </w:r>
            <w:r>
              <w:rPr>
                <w:rFonts w:eastAsia="Calibri"/>
                <w:sz w:val="24"/>
                <w:szCs w:val="24"/>
              </w:rPr>
              <w:t>,</w:t>
            </w:r>
            <w:r w:rsidRPr="00C16D91">
              <w:rPr>
                <w:rFonts w:eastAsia="Calibri"/>
                <w:sz w:val="24"/>
                <w:szCs w:val="24"/>
              </w:rPr>
              <w:t xml:space="preserve"> dar și alte instituții publice care, în multe situații, obligă cetățenii să obțină de la administația fiscală un certificat de atestare fiscală, adeverință de venit sau alte asemenea documente</w:t>
            </w:r>
            <w:r>
              <w:rPr>
                <w:rFonts w:eastAsia="Calibri"/>
                <w:sz w:val="24"/>
                <w:szCs w:val="24"/>
              </w:rPr>
              <w:t>,</w:t>
            </w:r>
            <w:r w:rsidRPr="00C16D91">
              <w:rPr>
                <w:rFonts w:eastAsia="Calibri"/>
                <w:sz w:val="24"/>
                <w:szCs w:val="24"/>
              </w:rPr>
              <w:t xml:space="preserve"> deși ele pot fi solicitate direct de la aceasta degrevând cetăț</w:t>
            </w:r>
            <w:r>
              <w:rPr>
                <w:rFonts w:eastAsia="Calibri"/>
                <w:sz w:val="24"/>
                <w:szCs w:val="24"/>
              </w:rPr>
              <w:t>enii de o povară administrativă</w:t>
            </w:r>
            <w:r w:rsidRPr="004A760B">
              <w:rPr>
                <w:rFonts w:eastAsia="Calibri"/>
                <w:sz w:val="24"/>
                <w:szCs w:val="24"/>
              </w:rPr>
              <w:t>.</w:t>
            </w:r>
          </w:p>
          <w:p w14:paraId="431C970A" w14:textId="77777777" w:rsidR="00AC58E2" w:rsidRPr="004A760B" w:rsidRDefault="00AC58E2" w:rsidP="00AB3A43">
            <w:pPr>
              <w:spacing w:line="276" w:lineRule="auto"/>
              <w:ind w:left="90" w:right="91" w:firstLineChars="67" w:firstLine="161"/>
              <w:jc w:val="both"/>
              <w:rPr>
                <w:rFonts w:eastAsia="Calibri"/>
                <w:sz w:val="24"/>
                <w:szCs w:val="24"/>
              </w:rPr>
            </w:pPr>
            <w:r w:rsidRPr="004A760B">
              <w:rPr>
                <w:rFonts w:eastAsia="Calibri"/>
                <w:sz w:val="24"/>
                <w:szCs w:val="24"/>
              </w:rPr>
              <w:t xml:space="preserve">Înrolarea în PatrimVen se realizează în baza unui protocol ce se transmite către ANAF de către fiecare autoritate publică, instituţie publică sau de interes public. </w:t>
            </w:r>
          </w:p>
          <w:p w14:paraId="3ADB3632" w14:textId="4DD2AA5B" w:rsidR="00AC58E2" w:rsidRDefault="00AC58E2" w:rsidP="00AB3A43">
            <w:pPr>
              <w:spacing w:line="276" w:lineRule="auto"/>
              <w:ind w:left="90" w:right="91" w:firstLineChars="67" w:firstLine="161"/>
              <w:jc w:val="both"/>
              <w:rPr>
                <w:rFonts w:eastAsia="Calibri"/>
                <w:sz w:val="24"/>
                <w:szCs w:val="24"/>
              </w:rPr>
            </w:pPr>
            <w:r w:rsidRPr="004A760B">
              <w:rPr>
                <w:rFonts w:eastAsia="Calibri"/>
                <w:sz w:val="24"/>
                <w:szCs w:val="24"/>
              </w:rPr>
              <w:t>De asemenea, în temeiul dispozitiilor Decretului nr. 195/2020 privind instituirea stării de urgenţă pe teritoriul României, prin Ordonanța de urgență a Guvernului nr. 38/2020 privind utilizarea înscrisurilor în formă electronică la nivelul autorităţilor şi instituţiilor publice</w:t>
            </w:r>
            <w:r>
              <w:rPr>
                <w:rFonts w:eastAsia="Calibri"/>
                <w:sz w:val="24"/>
                <w:szCs w:val="24"/>
              </w:rPr>
              <w:t>,</w:t>
            </w:r>
            <w:r w:rsidRPr="004A760B">
              <w:rPr>
                <w:rFonts w:eastAsia="Calibri"/>
                <w:sz w:val="24"/>
                <w:szCs w:val="24"/>
              </w:rPr>
              <w:t xml:space="preserve"> s-a reglementat recunoaşterea efectelor juridice depline ale documentelor electronice şi ale semnăturii electronice, astfel încât activitatea instituţiilor şi autorităţilor publice să se poată desfăşura prin mijloace electronice în deplină siguranţă şi în condiţii de legalitate. Începând cu data intrării în vigoare a acestei ordonanţe, autorităţile şi instituţiile publice au obligaţia primirii înscrisurilor semnate cu semnătură electronică.</w:t>
            </w:r>
          </w:p>
          <w:p w14:paraId="25DE3BE7" w14:textId="77777777" w:rsidR="0099014F" w:rsidRDefault="0099014F" w:rsidP="00AB3A43">
            <w:pPr>
              <w:spacing w:line="276" w:lineRule="auto"/>
              <w:ind w:left="90" w:right="91" w:firstLineChars="67" w:firstLine="161"/>
              <w:jc w:val="both"/>
              <w:rPr>
                <w:rFonts w:eastAsia="Calibri"/>
                <w:sz w:val="24"/>
                <w:szCs w:val="24"/>
              </w:rPr>
            </w:pPr>
          </w:p>
          <w:p w14:paraId="5F3B8BA8" w14:textId="65FBECA3" w:rsidR="006D2BC1" w:rsidRPr="00AB3A43" w:rsidRDefault="004D5E76" w:rsidP="00AB3A43">
            <w:pPr>
              <w:pStyle w:val="ListParagraph"/>
              <w:numPr>
                <w:ilvl w:val="0"/>
                <w:numId w:val="23"/>
              </w:numPr>
              <w:spacing w:line="276" w:lineRule="auto"/>
              <w:ind w:left="162" w:right="91" w:firstLine="0"/>
              <w:jc w:val="both"/>
              <w:rPr>
                <w:rFonts w:eastAsia="Calibri"/>
              </w:rPr>
            </w:pPr>
            <w:r>
              <w:rPr>
                <w:rFonts w:eastAsia="Calibri"/>
              </w:rPr>
              <w:t>A</w:t>
            </w:r>
            <w:r w:rsidR="006D2BC1" w:rsidRPr="00AB3A43">
              <w:rPr>
                <w:rFonts w:eastAsia="Calibri"/>
              </w:rPr>
              <w:t>rt. 70</w:t>
            </w:r>
            <w:r w:rsidR="006D2BC1" w:rsidRPr="00AB3A43">
              <w:rPr>
                <w:rFonts w:eastAsia="Calibri"/>
                <w:vertAlign w:val="superscript"/>
              </w:rPr>
              <w:t>1</w:t>
            </w:r>
            <w:r w:rsidR="006D2BC1" w:rsidRPr="00AB3A43">
              <w:rPr>
                <w:rFonts w:eastAsia="Calibri"/>
              </w:rPr>
              <w:t xml:space="preserve"> din Codul de procedură fiscală, stabilește modalitatea de colaborare, respectiv faptul că furnizarea de informaţii şi documente între Ministerul Finanţelor /A.N.A.F. şi autorităţile publice, instituţiile publice şi de interes public din administraţia publică centrală şi locală, precum şi alte persoane juridice de drept privat se realizează, </w:t>
            </w:r>
            <w:r w:rsidR="006D2BC1" w:rsidRPr="00AB3A43">
              <w:rPr>
                <w:rFonts w:eastAsia="Calibri"/>
                <w:lang w:val="ro-RO"/>
              </w:rPr>
              <w:t>utilizând sistemul informatic PatrimVen.</w:t>
            </w:r>
          </w:p>
          <w:p w14:paraId="14F5B082" w14:textId="4F9222A3" w:rsidR="006D2BC1" w:rsidRDefault="00FD1B2B" w:rsidP="00AB3A43">
            <w:pPr>
              <w:spacing w:line="276" w:lineRule="auto"/>
              <w:ind w:left="90" w:right="91" w:firstLineChars="67" w:firstLine="161"/>
              <w:jc w:val="both"/>
              <w:rPr>
                <w:rFonts w:eastAsia="Calibri"/>
                <w:sz w:val="24"/>
                <w:szCs w:val="24"/>
              </w:rPr>
            </w:pPr>
            <w:r>
              <w:rPr>
                <w:rFonts w:eastAsia="Calibri"/>
                <w:sz w:val="24"/>
                <w:szCs w:val="24"/>
              </w:rPr>
              <w:t>P</w:t>
            </w:r>
            <w:r w:rsidR="004D5E76">
              <w:rPr>
                <w:rFonts w:eastAsia="Calibri"/>
                <w:sz w:val="24"/>
                <w:szCs w:val="24"/>
              </w:rPr>
              <w:t xml:space="preserve">latforma </w:t>
            </w:r>
            <w:r w:rsidR="006D2BC1">
              <w:rPr>
                <w:rFonts w:eastAsia="Calibri"/>
                <w:sz w:val="24"/>
                <w:szCs w:val="24"/>
              </w:rPr>
              <w:t xml:space="preserve">PatrimVen </w:t>
            </w:r>
            <w:r w:rsidR="004D5E76">
              <w:rPr>
                <w:rFonts w:eastAsia="Calibri"/>
                <w:sz w:val="24"/>
                <w:szCs w:val="24"/>
              </w:rPr>
              <w:t xml:space="preserve">este disponibilă prin rețeaua Extranet și poate fi accesată prin conexiune securizată cu STS. </w:t>
            </w:r>
            <w:r w:rsidR="00161FD9">
              <w:rPr>
                <w:rFonts w:eastAsia="Calibri"/>
                <w:sz w:val="24"/>
                <w:szCs w:val="24"/>
              </w:rPr>
              <w:t xml:space="preserve">În lipsa unei conexiuni securizate, pentru a avea acces la </w:t>
            </w:r>
            <w:r w:rsidR="00161FD9" w:rsidRPr="00ED1AFF">
              <w:rPr>
                <w:rFonts w:eastAsia="Calibri"/>
                <w:sz w:val="24"/>
                <w:szCs w:val="24"/>
              </w:rPr>
              <w:t>sistemul informatic PatrimVen</w:t>
            </w:r>
            <w:r w:rsidR="00161FD9">
              <w:rPr>
                <w:rFonts w:eastAsia="Calibri"/>
                <w:sz w:val="24"/>
                <w:szCs w:val="24"/>
              </w:rPr>
              <w:t xml:space="preserve"> ar trebui ca acest</w:t>
            </w:r>
            <w:r w:rsidR="001503F5">
              <w:rPr>
                <w:rFonts w:eastAsia="Calibri"/>
                <w:sz w:val="24"/>
                <w:szCs w:val="24"/>
              </w:rPr>
              <w:t xml:space="preserve"> sistem</w:t>
            </w:r>
            <w:r w:rsidR="00161FD9">
              <w:rPr>
                <w:rFonts w:eastAsia="Calibri"/>
                <w:sz w:val="24"/>
                <w:szCs w:val="24"/>
              </w:rPr>
              <w:t xml:space="preserve"> să fie expus în internet unde posibitățile de securizare sunt mai reduse</w:t>
            </w:r>
            <w:r w:rsidR="00D13335">
              <w:rPr>
                <w:rFonts w:eastAsia="Calibri"/>
                <w:sz w:val="24"/>
                <w:szCs w:val="24"/>
              </w:rPr>
              <w:t>.</w:t>
            </w:r>
          </w:p>
          <w:p w14:paraId="640923F9" w14:textId="272597CD" w:rsidR="00EC3028" w:rsidRPr="00C9018E" w:rsidRDefault="00FD1B2B" w:rsidP="00EC3028">
            <w:pPr>
              <w:pStyle w:val="ListParagraph"/>
              <w:numPr>
                <w:ilvl w:val="3"/>
                <w:numId w:val="10"/>
              </w:numPr>
              <w:tabs>
                <w:tab w:val="left" w:pos="435"/>
                <w:tab w:val="left" w:pos="525"/>
              </w:tabs>
              <w:spacing w:before="120" w:line="276" w:lineRule="auto"/>
              <w:ind w:left="90" w:right="91" w:firstLine="197"/>
              <w:jc w:val="both"/>
            </w:pPr>
            <w:r>
              <w:rPr>
                <w:rFonts w:eastAsia="Calibri"/>
                <w:lang w:val="it-IT" w:eastAsia="en-GB"/>
              </w:rPr>
              <w:t>A</w:t>
            </w:r>
            <w:r w:rsidR="004E1468">
              <w:rPr>
                <w:rFonts w:eastAsia="Calibri"/>
                <w:lang w:val="it-IT" w:eastAsia="en-GB"/>
              </w:rPr>
              <w:t xml:space="preserve">vând în vedere </w:t>
            </w:r>
            <w:r w:rsidR="00AC58E2">
              <w:rPr>
                <w:rFonts w:eastAsia="Calibri"/>
                <w:lang w:val="it-IT" w:eastAsia="en-GB"/>
              </w:rPr>
              <w:t>dispozițiil</w:t>
            </w:r>
            <w:r w:rsidR="004E1468">
              <w:rPr>
                <w:rFonts w:eastAsia="Calibri"/>
                <w:lang w:val="it-IT" w:eastAsia="en-GB"/>
              </w:rPr>
              <w:t>e</w:t>
            </w:r>
            <w:r w:rsidR="00AC58E2">
              <w:rPr>
                <w:rFonts w:eastAsia="Calibri"/>
                <w:lang w:val="it-IT" w:eastAsia="en-GB"/>
              </w:rPr>
              <w:t xml:space="preserve"> art. 79 din </w:t>
            </w:r>
            <w:r w:rsidR="00BD5A2A" w:rsidRPr="00C9018E">
              <w:rPr>
                <w:rFonts w:eastAsia="Calibri"/>
                <w:lang w:val="it-IT" w:eastAsia="en-GB"/>
              </w:rPr>
              <w:t>Codul de procedură fiscală</w:t>
            </w:r>
            <w:r w:rsidR="00AC58E2">
              <w:rPr>
                <w:rFonts w:eastAsia="Calibri"/>
                <w:lang w:val="it-IT" w:eastAsia="en-GB"/>
              </w:rPr>
              <w:t>,</w:t>
            </w:r>
            <w:r w:rsidR="00BD5A2A" w:rsidRPr="00C9018E">
              <w:rPr>
                <w:rFonts w:eastAsia="Calibri"/>
                <w:lang w:val="it-IT" w:eastAsia="en-GB"/>
              </w:rPr>
              <w:t xml:space="preserve"> înrolarea în Spațiul Privat Virtual </w:t>
            </w:r>
            <w:r w:rsidR="00AC58E2">
              <w:rPr>
                <w:rFonts w:eastAsia="Calibri"/>
                <w:lang w:val="it-IT" w:eastAsia="en-GB"/>
              </w:rPr>
              <w:t xml:space="preserve">reprezintă o </w:t>
            </w:r>
            <w:r w:rsidR="00BD5A2A" w:rsidRPr="00C9018E">
              <w:rPr>
                <w:rFonts w:eastAsia="Calibri"/>
                <w:lang w:val="it-IT" w:eastAsia="en-GB"/>
              </w:rPr>
              <w:t xml:space="preserve">opțiune a contribuabililor, astfel comunicarea cu contribuabilii prin mijloace electronice de transmitere la distanță este mai puțin utilizată în rândul acestora. Trebuie menționat că, serviciul Spațiul Privat Virtual (SPV) reprezintă un serviciu electronic care </w:t>
            </w:r>
            <w:r w:rsidR="00BD5A2A" w:rsidRPr="00C9018E">
              <w:rPr>
                <w:rFonts w:eastAsia="Calibri"/>
                <w:lang w:val="it-IT" w:eastAsia="en-GB"/>
              </w:rPr>
              <w:lastRenderedPageBreak/>
              <w:t xml:space="preserve">funcționează la nivelul MF/ANAF prin intermediul căreia se primesc si se comunică documente contribuabililor. Comunicarea prin SPV presupune, pe de o parte, transmiterea de cereri, </w:t>
            </w:r>
            <w:r w:rsidR="00E94A85">
              <w:rPr>
                <w:rFonts w:eastAsia="Calibri"/>
                <w:lang w:val="it-IT" w:eastAsia="en-GB"/>
              </w:rPr>
              <w:t>în</w:t>
            </w:r>
            <w:r w:rsidR="00BD5A2A" w:rsidRPr="00C9018E">
              <w:rPr>
                <w:rFonts w:eastAsia="Calibri"/>
                <w:lang w:val="it-IT" w:eastAsia="en-GB"/>
              </w:rPr>
              <w:t xml:space="preserve"> mediul electronic, din partea contribuabililor către organele fiscale ale ANAF, iar pe de altă parte comunicarea actelor administrativ fiscale și cele de executare silită din partea organelor de executare.</w:t>
            </w:r>
          </w:p>
          <w:p w14:paraId="6D811A53" w14:textId="088FD89F" w:rsidR="00D43D64" w:rsidRPr="00C9018E" w:rsidRDefault="00BD5A2A" w:rsidP="00EC3028">
            <w:pPr>
              <w:tabs>
                <w:tab w:val="left" w:pos="435"/>
                <w:tab w:val="left" w:pos="525"/>
              </w:tabs>
              <w:spacing w:before="120" w:line="276" w:lineRule="auto"/>
              <w:ind w:left="90" w:right="91"/>
              <w:jc w:val="both"/>
              <w:rPr>
                <w:sz w:val="24"/>
                <w:szCs w:val="24"/>
              </w:rPr>
            </w:pPr>
            <w:r w:rsidRPr="00C9018E">
              <w:rPr>
                <w:rFonts w:eastAsia="Calibri"/>
                <w:sz w:val="24"/>
                <w:szCs w:val="24"/>
                <w:lang w:val="it-IT" w:eastAsia="en-GB"/>
              </w:rPr>
              <w:t xml:space="preserve">Odată cu declanșarea stării de urgență, autorităţile şi instituţiile publice au fost obligate să ia măsurile necesare pentru organizarea activităţii, astfel încât să fie evitat, pe cât posibil, contactul fizic între persoane, prin utilizarea mijloacelor electronice de comunicare. La data de </w:t>
            </w:r>
            <w:r w:rsidR="00DA36FB">
              <w:rPr>
                <w:rFonts w:eastAsia="Calibri"/>
                <w:sz w:val="24"/>
                <w:szCs w:val="24"/>
                <w:lang w:val="it-IT" w:eastAsia="en-GB"/>
              </w:rPr>
              <w:t>15 iulie</w:t>
            </w:r>
            <w:r w:rsidRPr="00C9018E">
              <w:rPr>
                <w:rFonts w:eastAsia="Calibri"/>
                <w:sz w:val="24"/>
                <w:szCs w:val="24"/>
              </w:rPr>
              <w:t xml:space="preserve"> </w:t>
            </w:r>
            <w:r w:rsidRPr="00C9018E">
              <w:rPr>
                <w:rFonts w:eastAsia="Calibri"/>
                <w:sz w:val="24"/>
                <w:szCs w:val="24"/>
                <w:lang w:val="it-IT" w:eastAsia="en-GB"/>
              </w:rPr>
              <w:t xml:space="preserve">2021 erau înregistrate în SPV un număr de </w:t>
            </w:r>
            <w:r w:rsidR="00DA36FB" w:rsidRPr="00DA36FB">
              <w:rPr>
                <w:rFonts w:eastAsia="Calibri"/>
                <w:sz w:val="24"/>
                <w:szCs w:val="24"/>
                <w:lang w:val="it-IT" w:eastAsia="en-GB"/>
              </w:rPr>
              <w:t>533.711</w:t>
            </w:r>
            <w:r w:rsidRPr="00C9018E">
              <w:rPr>
                <w:rFonts w:eastAsia="Calibri"/>
                <w:sz w:val="24"/>
                <w:szCs w:val="24"/>
                <w:lang w:val="it-IT" w:eastAsia="en-GB"/>
              </w:rPr>
              <w:t>persoane juridice</w:t>
            </w:r>
            <w:r w:rsidR="00DA36FB">
              <w:rPr>
                <w:rFonts w:eastAsia="Calibri"/>
                <w:sz w:val="24"/>
                <w:szCs w:val="24"/>
                <w:lang w:val="it-IT" w:eastAsia="en-GB"/>
              </w:rPr>
              <w:t>,</w:t>
            </w:r>
            <w:r w:rsidRPr="00C9018E">
              <w:rPr>
                <w:rFonts w:eastAsia="Calibri"/>
                <w:sz w:val="24"/>
                <w:szCs w:val="24"/>
                <w:lang w:val="it-IT" w:eastAsia="en-GB"/>
              </w:rPr>
              <w:t xml:space="preserve"> </w:t>
            </w:r>
            <w:r w:rsidR="00DA36FB" w:rsidRPr="00DA36FB">
              <w:rPr>
                <w:rFonts w:eastAsia="Calibri"/>
                <w:sz w:val="24"/>
                <w:szCs w:val="24"/>
                <w:lang w:val="it-IT" w:eastAsia="en-GB"/>
              </w:rPr>
              <w:t>din care 528.952</w:t>
            </w:r>
            <w:r w:rsidR="00DA36FB">
              <w:rPr>
                <w:rFonts w:eastAsia="Calibri"/>
                <w:sz w:val="24"/>
                <w:szCs w:val="24"/>
                <w:lang w:val="it-IT" w:eastAsia="en-GB"/>
              </w:rPr>
              <w:t xml:space="preserve"> </w:t>
            </w:r>
            <w:r w:rsidR="00DA36FB" w:rsidRPr="00DA36FB">
              <w:rPr>
                <w:rFonts w:eastAsia="Calibri"/>
                <w:sz w:val="24"/>
                <w:szCs w:val="24"/>
                <w:lang w:val="it-IT" w:eastAsia="en-GB"/>
              </w:rPr>
              <w:t xml:space="preserve">cu obligatii de declarare </w:t>
            </w:r>
            <w:r w:rsidR="00DA36FB">
              <w:rPr>
                <w:rFonts w:eastAsia="Calibri"/>
                <w:sz w:val="24"/>
                <w:szCs w:val="24"/>
                <w:lang w:val="it-IT" w:eastAsia="en-GB"/>
              </w:rPr>
              <w:t>î</w:t>
            </w:r>
            <w:r w:rsidR="00DA36FB" w:rsidRPr="00DA36FB">
              <w:rPr>
                <w:rFonts w:eastAsia="Calibri"/>
                <w:sz w:val="24"/>
                <w:szCs w:val="24"/>
                <w:lang w:val="it-IT" w:eastAsia="en-GB"/>
              </w:rPr>
              <w:t xml:space="preserve">n vectorul fiscal </w:t>
            </w:r>
            <w:r w:rsidRPr="00C9018E">
              <w:rPr>
                <w:rFonts w:eastAsia="Calibri"/>
                <w:sz w:val="24"/>
                <w:szCs w:val="24"/>
                <w:lang w:val="it-IT" w:eastAsia="en-GB"/>
              </w:rPr>
              <w:t xml:space="preserve">dintr-un număr total de 1.554.688 persoane juridic care ar trebui să se înregistreze in SPV. De asemenea, un </w:t>
            </w:r>
            <w:r w:rsidRPr="00FD1B2B">
              <w:rPr>
                <w:rFonts w:eastAsia="Calibri"/>
                <w:sz w:val="24"/>
                <w:szCs w:val="24"/>
                <w:lang w:val="it-IT" w:eastAsia="en-GB"/>
              </w:rPr>
              <w:t xml:space="preserve">număr de </w:t>
            </w:r>
            <w:r w:rsidR="00DA36FB" w:rsidRPr="00FD1B2B">
              <w:rPr>
                <w:sz w:val="24"/>
                <w:szCs w:val="24"/>
                <w:lang w:val="en-US"/>
              </w:rPr>
              <w:t xml:space="preserve"> 35.474</w:t>
            </w:r>
            <w:r w:rsidR="00DA36FB" w:rsidRPr="00FD1B2B">
              <w:rPr>
                <w:rFonts w:eastAsia="Calibri"/>
                <w:sz w:val="24"/>
                <w:szCs w:val="24"/>
                <w:lang w:val="it-IT" w:eastAsia="en-GB"/>
              </w:rPr>
              <w:t xml:space="preserve"> </w:t>
            </w:r>
            <w:r w:rsidRPr="00FD1B2B">
              <w:rPr>
                <w:rFonts w:eastAsia="Calibri"/>
                <w:sz w:val="24"/>
                <w:szCs w:val="24"/>
                <w:lang w:val="it-IT" w:eastAsia="en-GB"/>
              </w:rPr>
              <w:t xml:space="preserve">persoane fizice care au cod de identificare fiscală sunt înregistrate în SPV (aici ar intra PFA-urile, de exemplu) dintr-un număr total de </w:t>
            </w:r>
            <w:r w:rsidR="00DA36FB" w:rsidRPr="00FD1B2B">
              <w:rPr>
                <w:rFonts w:eastAsia="Calibri"/>
                <w:sz w:val="24"/>
                <w:szCs w:val="24"/>
                <w:lang w:val="it-IT" w:eastAsia="en-GB"/>
              </w:rPr>
              <w:t>632.309</w:t>
            </w:r>
            <w:r w:rsidRPr="00FD1B2B">
              <w:rPr>
                <w:rFonts w:eastAsia="Calibri"/>
                <w:sz w:val="24"/>
                <w:szCs w:val="24"/>
                <w:lang w:val="it-IT" w:eastAsia="en-GB"/>
              </w:rPr>
              <w:t xml:space="preserve"> de persoane fizice </w:t>
            </w:r>
            <w:r w:rsidRPr="00C9018E">
              <w:rPr>
                <w:rFonts w:eastAsia="Calibri"/>
                <w:sz w:val="24"/>
                <w:szCs w:val="24"/>
                <w:lang w:val="it-IT" w:eastAsia="en-GB"/>
              </w:rPr>
              <w:t xml:space="preserve">care au cod de identificare fiscală și care ar trebui să se înregistreze în SPV. </w:t>
            </w:r>
          </w:p>
          <w:p w14:paraId="305BDD3D" w14:textId="77777777" w:rsidR="002D6593" w:rsidRDefault="002D6593" w:rsidP="00281202">
            <w:pPr>
              <w:ind w:left="72" w:right="162" w:firstLine="180"/>
              <w:jc w:val="both"/>
              <w:rPr>
                <w:rFonts w:eastAsia="Calibri"/>
                <w:lang w:val="it-IT" w:eastAsia="en-GB"/>
              </w:rPr>
            </w:pPr>
          </w:p>
          <w:p w14:paraId="4D24B2FC" w14:textId="16D706D0" w:rsidR="001503F5" w:rsidRDefault="002D6593" w:rsidP="00AB3A43">
            <w:pPr>
              <w:pStyle w:val="ListParagraph"/>
              <w:numPr>
                <w:ilvl w:val="0"/>
                <w:numId w:val="24"/>
              </w:numPr>
              <w:ind w:left="162" w:right="162" w:firstLine="198"/>
              <w:jc w:val="both"/>
              <w:rPr>
                <w:rFonts w:eastAsia="Calibri"/>
                <w:lang w:val="it-IT" w:eastAsia="en-GB"/>
              </w:rPr>
            </w:pPr>
            <w:r w:rsidRPr="00AB3A43">
              <w:rPr>
                <w:rFonts w:eastAsia="Calibri"/>
                <w:lang w:val="it-IT" w:eastAsia="en-GB"/>
              </w:rPr>
              <w:t>Art. 83 alin. (5) din Codul de procedură fiscală reglementează posibilitatea pentru organul fiscal central de a transmite contribuabilului nerezident prin mijloace electronice informațiile conținute în certificatul de înregistrare fiscală</w:t>
            </w:r>
            <w:r w:rsidR="001503F5">
              <w:rPr>
                <w:rFonts w:eastAsia="Calibri"/>
                <w:lang w:val="it-IT" w:eastAsia="en-GB"/>
              </w:rPr>
              <w:t xml:space="preserve">, stabilite prin </w:t>
            </w:r>
            <w:r w:rsidRPr="00AB3A43">
              <w:rPr>
                <w:rFonts w:eastAsia="Calibri"/>
                <w:lang w:val="it-IT" w:eastAsia="en-GB"/>
              </w:rPr>
              <w:t xml:space="preserve"> </w:t>
            </w:r>
            <w:r w:rsidR="001503F5" w:rsidRPr="001F4B34">
              <w:rPr>
                <w:rFonts w:eastAsia="Calibri"/>
                <w:lang w:val="it-IT" w:eastAsia="en-GB"/>
              </w:rPr>
              <w:t>ordin al ministrului finanţelor.</w:t>
            </w:r>
          </w:p>
          <w:p w14:paraId="522D1667" w14:textId="77777777" w:rsidR="0056282E" w:rsidRDefault="0056282E" w:rsidP="001D50A1">
            <w:pPr>
              <w:pStyle w:val="ListParagraph"/>
              <w:ind w:left="360" w:right="162"/>
              <w:jc w:val="both"/>
              <w:rPr>
                <w:rFonts w:eastAsia="Calibri"/>
                <w:lang w:val="it-IT" w:eastAsia="en-GB"/>
              </w:rPr>
            </w:pPr>
          </w:p>
          <w:p w14:paraId="2952BD60" w14:textId="77777777" w:rsidR="0056282E" w:rsidRDefault="0056282E" w:rsidP="0056282E">
            <w:pPr>
              <w:pStyle w:val="ListParagraph"/>
              <w:numPr>
                <w:ilvl w:val="0"/>
                <w:numId w:val="24"/>
              </w:numPr>
              <w:ind w:left="162" w:right="162" w:firstLine="108"/>
              <w:jc w:val="both"/>
              <w:rPr>
                <w:rFonts w:eastAsia="Calibri"/>
                <w:lang w:val="it-IT" w:eastAsia="en-GB"/>
              </w:rPr>
            </w:pPr>
            <w:r>
              <w:rPr>
                <w:rFonts w:eastAsia="Calibri"/>
                <w:lang w:val="it-IT" w:eastAsia="en-GB"/>
              </w:rPr>
              <w:t xml:space="preserve">Art. 92 din Codul de procedură fiscală reglementează regimul fiscal al unui contribuabil declarat inactiv. Astfel, </w:t>
            </w:r>
            <w:r w:rsidRPr="00EC6A95">
              <w:rPr>
                <w:rFonts w:eastAsia="Calibri"/>
                <w:lang w:val="it-IT" w:eastAsia="en-GB"/>
              </w:rPr>
              <w:t>decizia de declarare în inactivitate își produce efectele prin executarea de către organele fiscale printr-o acțiune unică, care nu este susceptibilă de a fi suspendată sau își încetează efectele ca urmare a anulării acesteia</w:t>
            </w:r>
          </w:p>
          <w:p w14:paraId="73454959" w14:textId="77777777" w:rsidR="0056282E" w:rsidRDefault="0056282E" w:rsidP="001D50A1">
            <w:pPr>
              <w:pStyle w:val="ListParagraph"/>
              <w:ind w:left="360" w:right="162"/>
              <w:jc w:val="both"/>
              <w:rPr>
                <w:rFonts w:eastAsia="Calibri"/>
                <w:lang w:val="it-IT" w:eastAsia="en-GB"/>
              </w:rPr>
            </w:pPr>
          </w:p>
          <w:p w14:paraId="7AEFD4FB" w14:textId="2C8A5C36" w:rsidR="00D43D64" w:rsidRPr="00C9018E" w:rsidRDefault="000B5D3A">
            <w:pPr>
              <w:pStyle w:val="NoSpacing"/>
              <w:widowControl w:val="0"/>
              <w:numPr>
                <w:ilvl w:val="3"/>
                <w:numId w:val="10"/>
              </w:numPr>
              <w:tabs>
                <w:tab w:val="left" w:pos="690"/>
                <w:tab w:val="left" w:pos="795"/>
              </w:tabs>
              <w:ind w:left="180" w:right="173" w:firstLine="0"/>
              <w:jc w:val="both"/>
              <w:rPr>
                <w:rFonts w:ascii="Times New Roman" w:eastAsia="Times New Roman" w:hAnsi="Times New Roman" w:cs="Times New Roman"/>
                <w:sz w:val="24"/>
                <w:szCs w:val="24"/>
                <w:lang w:val="ro-RO" w:eastAsia="en-GB"/>
              </w:rPr>
            </w:pPr>
            <w:r w:rsidRPr="00C9018E">
              <w:rPr>
                <w:rFonts w:ascii="Times New Roman" w:eastAsia="Times New Roman" w:hAnsi="Times New Roman" w:cs="Times New Roman"/>
                <w:sz w:val="24"/>
                <w:szCs w:val="24"/>
                <w:lang w:val="ro-RO" w:eastAsia="en-GB"/>
              </w:rPr>
              <w:t>A</w:t>
            </w:r>
            <w:r w:rsidR="00BD5A2A" w:rsidRPr="00C9018E">
              <w:rPr>
                <w:rFonts w:ascii="Times New Roman" w:eastAsia="Times New Roman" w:hAnsi="Times New Roman" w:cs="Times New Roman"/>
                <w:sz w:val="24"/>
                <w:szCs w:val="24"/>
                <w:lang w:val="ro-RO" w:eastAsia="en-GB"/>
              </w:rPr>
              <w:t>rt. 105 alin. (6) lit. b) din Codul de procedură fiscală reglementează posibilitatea corectării declarațiilor fiscale după anularea rezervei verificării ulterioare ca urmare a punerii în executare a unei hotărâri judecătorești prin care s-au stabilit în sarcina plătitorului obligaţii de plată reprezentând venituri sau diferenţe de venituri către beneficiarii acestora care generează obligaţii fiscale.</w:t>
            </w:r>
          </w:p>
          <w:p w14:paraId="5DCAAD99" w14:textId="77777777" w:rsidR="00D43D64" w:rsidRPr="00C9018E" w:rsidRDefault="00D43D64">
            <w:pPr>
              <w:pStyle w:val="ListParagraph"/>
              <w:widowControl w:val="0"/>
              <w:tabs>
                <w:tab w:val="left" w:pos="550"/>
              </w:tabs>
              <w:spacing w:line="276" w:lineRule="auto"/>
              <w:ind w:left="115" w:right="173"/>
              <w:jc w:val="both"/>
              <w:rPr>
                <w:rFonts w:eastAsia="Times New Roman"/>
                <w:lang w:val="ro-RO" w:eastAsia="en-GB"/>
              </w:rPr>
            </w:pPr>
          </w:p>
          <w:p w14:paraId="4372AFB5" w14:textId="47D44CB2" w:rsidR="00D43D64" w:rsidRDefault="00BD5A2A" w:rsidP="00116DCB">
            <w:pPr>
              <w:pStyle w:val="ListParagraph"/>
              <w:widowControl w:val="0"/>
              <w:numPr>
                <w:ilvl w:val="3"/>
                <w:numId w:val="10"/>
              </w:numPr>
              <w:tabs>
                <w:tab w:val="left" w:pos="435"/>
              </w:tabs>
              <w:ind w:left="72" w:right="72" w:firstLine="90"/>
              <w:jc w:val="both"/>
              <w:rPr>
                <w:rFonts w:eastAsia="Calibri"/>
                <w:lang w:val="it-IT" w:eastAsia="en-GB"/>
              </w:rPr>
            </w:pPr>
            <w:r w:rsidRPr="00C9018E">
              <w:rPr>
                <w:rFonts w:eastAsia="Calibri"/>
                <w:lang w:val="it-IT" w:eastAsia="en-GB"/>
              </w:rPr>
              <w:t>Alin</w:t>
            </w:r>
            <w:r w:rsidR="000B5D3A" w:rsidRPr="00C9018E">
              <w:rPr>
                <w:rFonts w:eastAsia="Calibri"/>
                <w:lang w:val="it-IT" w:eastAsia="en-GB"/>
              </w:rPr>
              <w:t>.</w:t>
            </w:r>
            <w:r w:rsidRPr="00C9018E">
              <w:rPr>
                <w:rFonts w:eastAsia="Calibri"/>
                <w:lang w:val="it-IT" w:eastAsia="en-GB"/>
              </w:rPr>
              <w:t xml:space="preserve"> (2) al art. 113 din Codul de procedură fiscală prevede că în scopul efectuării inspecției fiscale, organul de inspecție fiscală procedează la verificarea concordanței dintre datele din declarațiile fiscale cu cele din evidența contabilă și fiscală a contribuabilului/plătitorului.</w:t>
            </w:r>
          </w:p>
          <w:p w14:paraId="17F78694" w14:textId="77777777" w:rsidR="00734CA0" w:rsidRPr="00734CA0" w:rsidRDefault="00734CA0" w:rsidP="00734CA0">
            <w:pPr>
              <w:pStyle w:val="ListParagraph"/>
              <w:rPr>
                <w:rFonts w:eastAsia="Calibri"/>
                <w:lang w:val="it-IT" w:eastAsia="en-GB"/>
              </w:rPr>
            </w:pPr>
          </w:p>
          <w:p w14:paraId="368F1936" w14:textId="77777777" w:rsidR="00734CA0" w:rsidRPr="00C9018E" w:rsidRDefault="00734CA0" w:rsidP="00734CA0">
            <w:pPr>
              <w:pStyle w:val="ListParagraph"/>
              <w:widowControl w:val="0"/>
              <w:tabs>
                <w:tab w:val="left" w:pos="435"/>
              </w:tabs>
              <w:ind w:left="162" w:right="72"/>
              <w:jc w:val="both"/>
              <w:rPr>
                <w:rFonts w:eastAsia="Calibri"/>
                <w:lang w:val="it-IT" w:eastAsia="en-GB"/>
              </w:rPr>
            </w:pPr>
          </w:p>
          <w:p w14:paraId="17F49F5E" w14:textId="13686B17" w:rsidR="00D43D64" w:rsidRDefault="00EC3028" w:rsidP="00116DCB">
            <w:pPr>
              <w:pStyle w:val="Standard"/>
              <w:numPr>
                <w:ilvl w:val="0"/>
                <w:numId w:val="10"/>
              </w:numPr>
              <w:tabs>
                <w:tab w:val="left" w:pos="429"/>
              </w:tabs>
              <w:ind w:left="72" w:right="72" w:firstLine="90"/>
              <w:jc w:val="both"/>
              <w:rPr>
                <w:rFonts w:eastAsia="Times New Roman"/>
                <w:sz w:val="24"/>
                <w:szCs w:val="24"/>
                <w:lang w:eastAsia="en-GB"/>
              </w:rPr>
            </w:pPr>
            <w:r w:rsidRPr="00C9018E">
              <w:rPr>
                <w:rFonts w:eastAsia="Times New Roman"/>
                <w:sz w:val="24"/>
                <w:szCs w:val="24"/>
                <w:lang w:eastAsia="en-GB"/>
              </w:rPr>
              <w:t>A</w:t>
            </w:r>
            <w:r w:rsidR="00BD5A2A" w:rsidRPr="00C9018E">
              <w:rPr>
                <w:rFonts w:eastAsia="Times New Roman"/>
                <w:sz w:val="24"/>
                <w:szCs w:val="24"/>
                <w:lang w:eastAsia="en-GB"/>
              </w:rPr>
              <w:t xml:space="preserve">rt.  129  prevede  că  refacerea  inspecției  fiscale  </w:t>
            </w:r>
            <w:r w:rsidRPr="00C9018E">
              <w:rPr>
                <w:rFonts w:eastAsia="Times New Roman"/>
                <w:sz w:val="24"/>
                <w:szCs w:val="24"/>
                <w:lang w:eastAsia="en-GB"/>
              </w:rPr>
              <w:t xml:space="preserve">trebuie </w:t>
            </w:r>
            <w:r w:rsidR="00BD5A2A" w:rsidRPr="00C9018E">
              <w:rPr>
                <w:rFonts w:eastAsia="Times New Roman"/>
                <w:sz w:val="24"/>
                <w:szCs w:val="24"/>
                <w:lang w:eastAsia="en-GB"/>
              </w:rPr>
              <w:t>să  fie  efectuată de către o altă echipă de inspecție fiscală decât cea care a încheiat actul desființat, în scopul asigurării obiectivității în acțiunea de întocmire a noului act de control, în condițiile în care primul act a fost desființat în procedura de contestare.</w:t>
            </w:r>
          </w:p>
          <w:p w14:paraId="27E1044F" w14:textId="77777777" w:rsidR="00734CA0" w:rsidRPr="00C9018E" w:rsidRDefault="00734CA0" w:rsidP="00734CA0">
            <w:pPr>
              <w:pStyle w:val="Standard"/>
              <w:tabs>
                <w:tab w:val="left" w:pos="429"/>
              </w:tabs>
              <w:ind w:left="162" w:right="72"/>
              <w:jc w:val="both"/>
              <w:rPr>
                <w:rFonts w:eastAsia="Times New Roman"/>
                <w:sz w:val="24"/>
                <w:szCs w:val="24"/>
                <w:lang w:eastAsia="en-GB"/>
              </w:rPr>
            </w:pPr>
          </w:p>
          <w:p w14:paraId="04563AA6" w14:textId="683D56D5" w:rsidR="001503F5" w:rsidRPr="001503F5" w:rsidRDefault="00EC3028" w:rsidP="001503F5">
            <w:pPr>
              <w:pStyle w:val="ListParagraph"/>
              <w:numPr>
                <w:ilvl w:val="0"/>
                <w:numId w:val="7"/>
              </w:numPr>
              <w:ind w:left="162" w:right="90" w:firstLine="0"/>
              <w:jc w:val="both"/>
              <w:rPr>
                <w:rFonts w:eastAsia="Times New Roman"/>
                <w:lang w:val="ro-RO" w:eastAsia="en-GB"/>
              </w:rPr>
            </w:pPr>
            <w:r w:rsidRPr="00C9018E">
              <w:rPr>
                <w:rFonts w:eastAsia="Times New Roman"/>
                <w:lang w:val="ro-RO" w:eastAsia="en-GB"/>
              </w:rPr>
              <w:t>A</w:t>
            </w:r>
            <w:r w:rsidR="00BD5A2A" w:rsidRPr="00C9018E">
              <w:rPr>
                <w:rFonts w:eastAsia="Times New Roman"/>
                <w:lang w:val="ro-RO" w:eastAsia="en-GB"/>
              </w:rPr>
              <w:t xml:space="preserve">rt. 157 prevede la alin. (2) </w:t>
            </w:r>
            <w:r w:rsidR="001503F5">
              <w:rPr>
                <w:rFonts w:eastAsia="Times New Roman"/>
                <w:lang w:val="ro-RO" w:eastAsia="en-GB"/>
              </w:rPr>
              <w:t xml:space="preserve">situațiile în care </w:t>
            </w:r>
            <w:r w:rsidR="001503F5" w:rsidRPr="001503F5">
              <w:rPr>
                <w:rFonts w:eastAsia="Times New Roman"/>
                <w:lang w:val="ro-RO" w:eastAsia="en-GB"/>
              </w:rPr>
              <w:t xml:space="preserve">obligaţii fiscale </w:t>
            </w:r>
            <w:r w:rsidR="001503F5">
              <w:rPr>
                <w:rFonts w:eastAsia="Times New Roman"/>
                <w:lang w:val="ro-RO" w:eastAsia="en-GB"/>
              </w:rPr>
              <w:t>n</w:t>
            </w:r>
            <w:r w:rsidR="001503F5" w:rsidRPr="001503F5">
              <w:rPr>
                <w:rFonts w:eastAsia="Times New Roman"/>
                <w:lang w:val="ro-RO" w:eastAsia="en-GB"/>
              </w:rPr>
              <w:t xml:space="preserve">u sunt </w:t>
            </w:r>
            <w:r w:rsidR="001503F5" w:rsidRPr="001503F5">
              <w:rPr>
                <w:rFonts w:eastAsia="Times New Roman"/>
                <w:lang w:val="ro-RO" w:eastAsia="en-GB"/>
              </w:rPr>
              <w:lastRenderedPageBreak/>
              <w:t>considerate restante</w:t>
            </w:r>
            <w:r w:rsidR="001503F5">
              <w:rPr>
                <w:rFonts w:eastAsia="Times New Roman"/>
                <w:lang w:val="ro-RO" w:eastAsia="en-GB"/>
              </w:rPr>
              <w:t>, inclusiv din perspectiva o</w:t>
            </w:r>
            <w:r w:rsidR="001503F5" w:rsidRPr="001503F5">
              <w:rPr>
                <w:rFonts w:eastAsia="Times New Roman"/>
                <w:lang w:val="ro-RO" w:eastAsia="en-GB"/>
              </w:rPr>
              <w:t>bligaţiil</w:t>
            </w:r>
            <w:r w:rsidR="001503F5">
              <w:rPr>
                <w:rFonts w:eastAsia="Times New Roman"/>
                <w:lang w:val="ro-RO" w:eastAsia="en-GB"/>
              </w:rPr>
              <w:t>or</w:t>
            </w:r>
            <w:r w:rsidR="001503F5" w:rsidRPr="001503F5">
              <w:rPr>
                <w:rFonts w:eastAsia="Times New Roman"/>
                <w:lang w:val="ro-RO" w:eastAsia="en-GB"/>
              </w:rPr>
              <w:t xml:space="preserve"> fiscale pentru care s-au acordat şi sunt în derulare înlesniri la plată</w:t>
            </w:r>
            <w:r w:rsidR="001503F5">
              <w:rPr>
                <w:rFonts w:eastAsia="Times New Roman"/>
                <w:lang w:val="ro-RO" w:eastAsia="en-GB"/>
              </w:rPr>
              <w:t xml:space="preserve"> aco</w:t>
            </w:r>
            <w:r w:rsidR="00FD1B2B">
              <w:rPr>
                <w:rFonts w:eastAsia="Times New Roman"/>
                <w:lang w:val="ro-RO" w:eastAsia="en-GB"/>
              </w:rPr>
              <w:t>r</w:t>
            </w:r>
            <w:r w:rsidR="001503F5">
              <w:rPr>
                <w:rFonts w:eastAsia="Times New Roman"/>
                <w:lang w:val="ro-RO" w:eastAsia="en-GB"/>
              </w:rPr>
              <w:t xml:space="preserve">date potrivit </w:t>
            </w:r>
            <w:r w:rsidR="001503F5" w:rsidRPr="001503F5">
              <w:rPr>
                <w:rFonts w:eastAsia="Times New Roman"/>
                <w:lang w:val="ro-RO" w:eastAsia="en-GB"/>
              </w:rPr>
              <w:t>C</w:t>
            </w:r>
            <w:r w:rsidR="00FD1B2B">
              <w:rPr>
                <w:rFonts w:eastAsia="Times New Roman"/>
                <w:lang w:val="ro-RO" w:eastAsia="en-GB"/>
              </w:rPr>
              <w:t>apitolului</w:t>
            </w:r>
            <w:r w:rsidR="001503F5" w:rsidRPr="001503F5">
              <w:rPr>
                <w:rFonts w:eastAsia="Times New Roman"/>
                <w:lang w:val="ro-RO" w:eastAsia="en-GB"/>
              </w:rPr>
              <w:t xml:space="preserve"> IV</w:t>
            </w:r>
            <w:r w:rsidR="001503F5">
              <w:rPr>
                <w:rFonts w:eastAsia="Times New Roman"/>
                <w:lang w:val="ro-RO" w:eastAsia="en-GB"/>
              </w:rPr>
              <w:t xml:space="preserve"> - </w:t>
            </w:r>
            <w:r w:rsidR="001503F5" w:rsidRPr="001503F5">
              <w:rPr>
                <w:rFonts w:eastAsia="Times New Roman"/>
                <w:lang w:val="ro-RO" w:eastAsia="en-GB"/>
              </w:rPr>
              <w:t>Înlesniri la plată</w:t>
            </w:r>
            <w:r w:rsidR="001503F5">
              <w:rPr>
                <w:rFonts w:eastAsia="Times New Roman"/>
                <w:lang w:val="ro-RO" w:eastAsia="en-GB"/>
              </w:rPr>
              <w:t xml:space="preserve">, din cadrul Titlului VII din Codul de procedură fiscală. </w:t>
            </w:r>
          </w:p>
          <w:p w14:paraId="1E92A714" w14:textId="6A9787F9" w:rsidR="00D43D64" w:rsidRPr="001503F5" w:rsidRDefault="001503F5" w:rsidP="001503F5">
            <w:pPr>
              <w:tabs>
                <w:tab w:val="left" w:pos="717"/>
              </w:tabs>
              <w:ind w:left="162" w:right="90"/>
              <w:jc w:val="both"/>
              <w:rPr>
                <w:rFonts w:eastAsia="Times New Roman"/>
                <w:sz w:val="24"/>
                <w:szCs w:val="24"/>
                <w:lang w:eastAsia="en-GB"/>
              </w:rPr>
            </w:pPr>
            <w:r>
              <w:rPr>
                <w:rFonts w:eastAsia="Times New Roman"/>
                <w:lang w:eastAsia="en-GB"/>
              </w:rPr>
              <w:t xml:space="preserve">    </w:t>
            </w:r>
            <w:r w:rsidRPr="001503F5">
              <w:rPr>
                <w:rFonts w:eastAsia="Times New Roman"/>
                <w:sz w:val="24"/>
                <w:szCs w:val="24"/>
                <w:lang w:eastAsia="en-GB"/>
              </w:rPr>
              <w:t xml:space="preserve">În plus, la alin. (2) </w:t>
            </w:r>
            <w:r w:rsidR="00BD5A2A" w:rsidRPr="001503F5">
              <w:rPr>
                <w:rFonts w:eastAsia="Times New Roman"/>
                <w:sz w:val="24"/>
                <w:szCs w:val="24"/>
                <w:lang w:eastAsia="en-GB"/>
              </w:rPr>
              <w:t xml:space="preserve">lit. c) </w:t>
            </w:r>
            <w:r w:rsidRPr="001503F5">
              <w:rPr>
                <w:rFonts w:eastAsia="Times New Roman"/>
                <w:sz w:val="24"/>
                <w:szCs w:val="24"/>
                <w:lang w:eastAsia="en-GB"/>
              </w:rPr>
              <w:t xml:space="preserve">de la art. 157 se stabilește faptul </w:t>
            </w:r>
            <w:r w:rsidR="00BD5A2A" w:rsidRPr="001503F5">
              <w:rPr>
                <w:rFonts w:eastAsia="Times New Roman"/>
                <w:sz w:val="24"/>
                <w:szCs w:val="24"/>
                <w:lang w:eastAsia="en-GB"/>
              </w:rPr>
              <w:t>că nu sunt considerate obligaţii fiscale restante obligaţiile fiscale cu termene de plată viitoare stabilite în planul de reorganizare judiciară aprobat în condiţiile legii.</w:t>
            </w:r>
          </w:p>
          <w:p w14:paraId="133A3721" w14:textId="329553E2" w:rsidR="00D43D64" w:rsidRPr="00C9018E" w:rsidRDefault="00B521EF" w:rsidP="00923E41">
            <w:pPr>
              <w:pStyle w:val="Standard"/>
              <w:ind w:left="177" w:right="90"/>
              <w:jc w:val="both"/>
              <w:rPr>
                <w:rFonts w:eastAsia="Times New Roman"/>
                <w:sz w:val="24"/>
                <w:szCs w:val="24"/>
                <w:lang w:eastAsia="en-GB"/>
              </w:rPr>
            </w:pPr>
            <w:r>
              <w:rPr>
                <w:rFonts w:eastAsia="Times New Roman"/>
                <w:sz w:val="24"/>
                <w:szCs w:val="24"/>
                <w:lang w:eastAsia="en-GB"/>
              </w:rPr>
              <w:t>Pe de altă parte, p</w:t>
            </w:r>
            <w:r w:rsidR="00BD5A2A" w:rsidRPr="00C9018E">
              <w:rPr>
                <w:rFonts w:eastAsia="Times New Roman"/>
                <w:sz w:val="24"/>
                <w:szCs w:val="24"/>
                <w:lang w:eastAsia="en-GB"/>
              </w:rPr>
              <w:t>otrivit Legii nr. 85/2014</w:t>
            </w:r>
            <w:r w:rsidR="00923E41">
              <w:rPr>
                <w:rFonts w:eastAsia="Times New Roman"/>
                <w:sz w:val="24"/>
                <w:szCs w:val="24"/>
                <w:lang w:eastAsia="en-GB"/>
              </w:rPr>
              <w:t xml:space="preserve"> </w:t>
            </w:r>
            <w:r w:rsidR="00923E41" w:rsidRPr="00923E41">
              <w:rPr>
                <w:rFonts w:eastAsia="Times New Roman"/>
                <w:sz w:val="24"/>
                <w:szCs w:val="24"/>
                <w:lang w:eastAsia="en-GB"/>
              </w:rPr>
              <w:t>privind procedurile de prevenire a insolvenţei şi de insolvenţă</w:t>
            </w:r>
            <w:r w:rsidR="00923E41">
              <w:rPr>
                <w:rFonts w:eastAsia="Times New Roman"/>
                <w:sz w:val="24"/>
                <w:szCs w:val="24"/>
                <w:lang w:eastAsia="en-GB"/>
              </w:rPr>
              <w:t>, cu modificările și completările ulterioare,</w:t>
            </w:r>
            <w:r w:rsidR="00FD1B2B">
              <w:rPr>
                <w:rFonts w:eastAsia="Times New Roman"/>
                <w:sz w:val="24"/>
                <w:szCs w:val="24"/>
                <w:lang w:eastAsia="en-GB"/>
              </w:rPr>
              <w:t xml:space="preserve"> </w:t>
            </w:r>
            <w:r w:rsidR="00923E41">
              <w:rPr>
                <w:rFonts w:eastAsia="Times New Roman"/>
                <w:sz w:val="24"/>
                <w:szCs w:val="24"/>
                <w:lang w:eastAsia="en-GB"/>
              </w:rPr>
              <w:t>p</w:t>
            </w:r>
            <w:r w:rsidR="00BD5A2A" w:rsidRPr="00C9018E">
              <w:rPr>
                <w:rFonts w:eastAsia="Times New Roman"/>
                <w:sz w:val="24"/>
                <w:szCs w:val="24"/>
                <w:lang w:eastAsia="en-GB"/>
              </w:rPr>
              <w:t>rocedura de reorganizare presupune întocmirea, aprobarea, confirmarea, implementarea şi respectarea unui plan, numit plan de reorganizare</w:t>
            </w:r>
            <w:r w:rsidR="00923E41">
              <w:rPr>
                <w:rFonts w:eastAsia="Times New Roman"/>
                <w:sz w:val="24"/>
                <w:szCs w:val="24"/>
                <w:lang w:eastAsia="en-GB"/>
              </w:rPr>
              <w:t>.</w:t>
            </w:r>
            <w:r w:rsidR="00BD5A2A" w:rsidRPr="00C9018E">
              <w:rPr>
                <w:rFonts w:eastAsia="Times New Roman"/>
                <w:sz w:val="24"/>
                <w:szCs w:val="24"/>
                <w:lang w:eastAsia="en-GB"/>
              </w:rPr>
              <w:t xml:space="preserve"> Legea prevede că doar un singur plan de reorganizare va fi confirmat, iar confirmarea unui plan de reorganizare împiedică confirmarea oricărui alt plan.</w:t>
            </w:r>
            <w:r w:rsidR="00923E41">
              <w:rPr>
                <w:rFonts w:eastAsia="Times New Roman"/>
                <w:sz w:val="24"/>
                <w:szCs w:val="24"/>
                <w:lang w:eastAsia="en-GB"/>
              </w:rPr>
              <w:t xml:space="preserve"> În plus, </w:t>
            </w:r>
            <w:r w:rsidR="00BD5A2A" w:rsidRPr="00C9018E">
              <w:rPr>
                <w:rFonts w:eastAsia="Times New Roman"/>
                <w:sz w:val="24"/>
                <w:szCs w:val="24"/>
                <w:lang w:eastAsia="en-GB"/>
              </w:rPr>
              <w:t>modificarea planului de reorganizare, inclusiv prelungirea acestuia se poate face oricând pe parcursul procedurii de reorganizare, fără a se putea depăşi o durată totală maximă a derulării planului de 4 ani de la confirmarea iniţială.</w:t>
            </w:r>
          </w:p>
          <w:p w14:paraId="3B61997F" w14:textId="77777777" w:rsidR="00D43D64" w:rsidRPr="00C9018E" w:rsidRDefault="00D43D64">
            <w:pPr>
              <w:pStyle w:val="Standard"/>
              <w:ind w:left="177" w:right="90"/>
              <w:jc w:val="both"/>
              <w:rPr>
                <w:rFonts w:eastAsia="Times New Roman"/>
                <w:sz w:val="24"/>
                <w:szCs w:val="24"/>
                <w:lang w:eastAsia="en-GB"/>
              </w:rPr>
            </w:pPr>
          </w:p>
          <w:p w14:paraId="2A4A72EE" w14:textId="5BF81E10" w:rsidR="00D43D64" w:rsidRPr="00C9018E" w:rsidRDefault="00BD5A2A">
            <w:pPr>
              <w:pStyle w:val="Standard"/>
              <w:numPr>
                <w:ilvl w:val="0"/>
                <w:numId w:val="11"/>
              </w:numPr>
              <w:tabs>
                <w:tab w:val="left" w:pos="570"/>
              </w:tabs>
              <w:ind w:left="145" w:right="90" w:firstLine="142"/>
              <w:jc w:val="both"/>
              <w:rPr>
                <w:rFonts w:eastAsia="Times New Roman"/>
                <w:sz w:val="24"/>
                <w:szCs w:val="24"/>
                <w:lang w:eastAsia="en-GB"/>
              </w:rPr>
            </w:pPr>
            <w:r w:rsidRPr="00C9018E">
              <w:rPr>
                <w:rFonts w:eastAsia="Times New Roman"/>
                <w:sz w:val="24"/>
                <w:szCs w:val="24"/>
                <w:lang w:eastAsia="en-GB"/>
              </w:rPr>
              <w:t>Art</w:t>
            </w:r>
            <w:r w:rsidR="00A662A2" w:rsidRPr="00C9018E">
              <w:rPr>
                <w:rFonts w:eastAsia="Times New Roman"/>
                <w:sz w:val="24"/>
                <w:szCs w:val="24"/>
                <w:lang w:eastAsia="en-GB"/>
              </w:rPr>
              <w:t>.</w:t>
            </w:r>
            <w:r w:rsidRPr="00C9018E">
              <w:rPr>
                <w:rFonts w:eastAsia="Times New Roman"/>
                <w:sz w:val="24"/>
                <w:szCs w:val="24"/>
                <w:lang w:eastAsia="en-GB"/>
              </w:rPr>
              <w:t xml:space="preserve"> 164 prevede posibilitatea corectării erorilor din documentele de plată, iar una din condițiile prevăzute de lege, pentru a opera îndreptarea erorilor din documentele de plată, este ca obligația bugetară plătită să fie administrată de același organ fiscal. Astfel, în situația în care o obligație bugetară sau o amendă care se cuvine bugetului local a fost achitată din eroare la alt buget </w:t>
            </w:r>
            <w:r w:rsidR="00923E41">
              <w:rPr>
                <w:rFonts w:eastAsia="Times New Roman"/>
                <w:sz w:val="24"/>
                <w:szCs w:val="24"/>
                <w:lang w:eastAsia="en-GB"/>
              </w:rPr>
              <w:t xml:space="preserve">(de exemplu bugetul de stat) </w:t>
            </w:r>
            <w:r w:rsidRPr="00C9018E">
              <w:rPr>
                <w:rFonts w:eastAsia="Times New Roman"/>
                <w:sz w:val="24"/>
                <w:szCs w:val="24"/>
                <w:lang w:eastAsia="en-GB"/>
              </w:rPr>
              <w:t xml:space="preserve">sau la un organ fiscal </w:t>
            </w:r>
            <w:r w:rsidR="00923E41">
              <w:rPr>
                <w:rFonts w:eastAsia="Times New Roman"/>
                <w:sz w:val="24"/>
                <w:szCs w:val="24"/>
                <w:lang w:eastAsia="en-GB"/>
              </w:rPr>
              <w:t>local, altul decât cel de la domiciliul debitorului</w:t>
            </w:r>
            <w:r w:rsidRPr="00C9018E">
              <w:rPr>
                <w:rFonts w:eastAsia="Times New Roman"/>
                <w:sz w:val="24"/>
                <w:szCs w:val="24"/>
                <w:lang w:eastAsia="en-GB"/>
              </w:rPr>
              <w:t>, organul fiscal</w:t>
            </w:r>
            <w:r w:rsidR="00923E41">
              <w:rPr>
                <w:rFonts w:eastAsia="Times New Roman"/>
                <w:sz w:val="24"/>
                <w:szCs w:val="24"/>
                <w:lang w:eastAsia="en-GB"/>
              </w:rPr>
              <w:t xml:space="preserve"> central/local</w:t>
            </w:r>
            <w:r w:rsidRPr="00C9018E">
              <w:rPr>
                <w:rFonts w:eastAsia="Times New Roman"/>
                <w:sz w:val="24"/>
                <w:szCs w:val="24"/>
                <w:lang w:eastAsia="en-GB"/>
              </w:rPr>
              <w:t xml:space="preserve"> nu poate efectua îndreptarea erorii, întrucât obligațiile bugetare sunt administrate de organe fiscale diferite.</w:t>
            </w:r>
          </w:p>
          <w:p w14:paraId="0527ED7B"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Astfel, în situația în care, din greșeală, contribuabilii plătesc la un alt organ fiscal, decât cel căruia i se cuveneau sumele pentru plata obligațiilor bugetare, aceștia sunt executați silit de către organul fiscal care nu are încasată suma aferentă obligației datorate, fiind necesară efectuarea plății din nou, la organul fiscal care administrează acea creanță.</w:t>
            </w:r>
          </w:p>
          <w:p w14:paraId="67CE3311"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În acest sens, spre exemplificare, prezentăm cazul amenzilor aplicate în temeiul Legii nr. 55/2020 privind unele măsuri pentru prevenirea şi combaterea efectelor pandemiei de COVID-19, cu modificările și completările ulterioare, care, potrivit acestui act normativ, se fac venit la bugetul de stat, iar recuperarea se realizează de către organele fiscale ale ANAF.</w:t>
            </w:r>
          </w:p>
          <w:p w14:paraId="6C89F388"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În cazul acestor amenzi, contribuabilii persoane fizice au efectuat plățile la organele fiscale locale, având în vedere regula generală instituită de Ordonanța Guvernului nr. 2/2001 privind regimul juridic al contravenţiilor, cu modificările și completările ulterioare, potrivit căreia amenzile aplicate persoanelor fizice se fac venit la bugetul local. Aceste amenzi au fost plătite, în unele cazuri, în termenul de 15 zile de la comunicarea procesului verbal de constatare a contravenţiei, iar procesele verbale au fost primite de organele fiscale ale ANAF în vederea demarării procedurii de recuperare. Astfel, organele fiscale ale ANAF au întreprins măsurile de executare silită, în timp ce sumele există în conturile organelor fiscale locale.</w:t>
            </w:r>
          </w:p>
          <w:p w14:paraId="035098E1" w14:textId="77777777" w:rsidR="00D43D64" w:rsidRPr="00C9018E" w:rsidRDefault="00D43D64">
            <w:pPr>
              <w:pStyle w:val="Standard"/>
              <w:ind w:left="177" w:right="90"/>
              <w:jc w:val="both"/>
              <w:rPr>
                <w:rFonts w:eastAsia="Times New Roman"/>
                <w:sz w:val="24"/>
                <w:szCs w:val="24"/>
                <w:lang w:eastAsia="en-GB"/>
              </w:rPr>
            </w:pPr>
          </w:p>
          <w:p w14:paraId="46059594" w14:textId="725F7171" w:rsidR="00D43D64" w:rsidRPr="00C9018E" w:rsidRDefault="00BD5A2A">
            <w:pPr>
              <w:pStyle w:val="ListParagraph"/>
              <w:numPr>
                <w:ilvl w:val="0"/>
                <w:numId w:val="7"/>
              </w:numPr>
              <w:ind w:left="87" w:right="90" w:firstLine="0"/>
              <w:jc w:val="both"/>
              <w:rPr>
                <w:rFonts w:eastAsia="Times New Roman"/>
                <w:lang w:val="ro-RO" w:eastAsia="en-GB"/>
              </w:rPr>
            </w:pPr>
            <w:r w:rsidRPr="00C9018E">
              <w:rPr>
                <w:rFonts w:eastAsia="Times New Roman"/>
                <w:lang w:val="ro-RO" w:eastAsia="en-GB"/>
              </w:rPr>
              <w:t>Art. 169 din Codul de procedură fiscală reglementează reguli speciale privind rambursarea taxei pe valoarea adăugată.</w:t>
            </w:r>
          </w:p>
          <w:p w14:paraId="5F481E31" w14:textId="3EF8BF4F"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Dispozițiile alin. (1) al art. 169 prevăd faptul că organul fiscal central rambursează taxa pe valoarea adăugată potrivit procedurii și condițiilor aprobate prin ordin al președintelui A</w:t>
            </w:r>
            <w:r w:rsidR="00ED04F2" w:rsidRPr="00C9018E">
              <w:rPr>
                <w:rFonts w:eastAsia="Times New Roman"/>
                <w:sz w:val="24"/>
                <w:szCs w:val="24"/>
                <w:lang w:eastAsia="en-GB"/>
              </w:rPr>
              <w:t>NAF</w:t>
            </w:r>
            <w:r w:rsidRPr="00C9018E">
              <w:rPr>
                <w:rFonts w:eastAsia="Times New Roman"/>
                <w:sz w:val="24"/>
                <w:szCs w:val="24"/>
                <w:lang w:eastAsia="en-GB"/>
              </w:rPr>
              <w:t>.</w:t>
            </w:r>
          </w:p>
          <w:p w14:paraId="6CBB1CF5" w14:textId="51929159"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 xml:space="preserve">De asemenea, Codul de procedură fiscală stabilește situațiile specifice în care rambursarea se </w:t>
            </w:r>
            <w:r w:rsidR="00ED04F2" w:rsidRPr="00C9018E">
              <w:rPr>
                <w:rFonts w:eastAsia="Times New Roman"/>
                <w:sz w:val="24"/>
                <w:szCs w:val="24"/>
                <w:lang w:eastAsia="en-GB"/>
              </w:rPr>
              <w:t>efectuează</w:t>
            </w:r>
            <w:r w:rsidRPr="00C9018E">
              <w:rPr>
                <w:rFonts w:eastAsia="Times New Roman"/>
                <w:sz w:val="24"/>
                <w:szCs w:val="24"/>
                <w:lang w:eastAsia="en-GB"/>
              </w:rPr>
              <w:t xml:space="preserve"> cu inspecție fiscală ulterioară (suma solicitată este de </w:t>
            </w:r>
            <w:r w:rsidRPr="00C9018E">
              <w:rPr>
                <w:rFonts w:eastAsia="Times New Roman"/>
                <w:sz w:val="24"/>
                <w:szCs w:val="24"/>
                <w:lang w:eastAsia="en-GB"/>
              </w:rPr>
              <w:lastRenderedPageBreak/>
              <w:t>până la 45.000 lei sau contribuabilul beneficiază de eșalonare la plată) sau cu inspecție fiscală anticipată (contribuabilul/plătitorul are înscrise în cazierul fiscal fapte care sunt sancţionate ca infracţiuni sau în cazul în care organul fiscal central, pe baza informaţiilor deţinute, constată că există riscul unei rambursări necuvenite.</w:t>
            </w:r>
          </w:p>
          <w:p w14:paraId="6152D711" w14:textId="7777777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Pentru celelalte solicitări de rambursare, soluționarea cu inspecție fiscală ulterioară sau anticipată se realizează în baza unei analize de risc efectuate de organul fiscal. Analiza de risc se bazează pe informații existente în evidențele fiscale, înregistrate în condiţii de activitate normală şi continuă a persoanei impozabile, ţinându-se cont şi de comportamentul său fiscal.</w:t>
            </w:r>
          </w:p>
          <w:p w14:paraId="42118EF4" w14:textId="2D9B2FAC"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În circumstanțele excepționale create de pandemia de COVID-19, prin Ordonanța de urgență a Guvernului nr. 48/2020 privind unele măsuri financiar-fiscale, s-a reglementat o normă de derogare de la art. 169 din Codul de procedură fiscală, respectiv procedura de rambursare cu control ulterior, pe o perioada determinată.</w:t>
            </w:r>
          </w:p>
          <w:p w14:paraId="36A5F012" w14:textId="483CE7B3" w:rsidR="00D43D64" w:rsidRPr="00C9018E" w:rsidRDefault="00BD5A2A">
            <w:pPr>
              <w:pStyle w:val="Standard"/>
              <w:widowControl w:val="0"/>
              <w:ind w:left="87" w:right="90"/>
              <w:jc w:val="both"/>
              <w:rPr>
                <w:rFonts w:eastAsia="Times New Roman"/>
                <w:sz w:val="24"/>
                <w:szCs w:val="24"/>
                <w:lang w:eastAsia="en-GB"/>
              </w:rPr>
            </w:pPr>
            <w:r w:rsidRPr="00C9018E">
              <w:rPr>
                <w:rFonts w:eastAsia="Times New Roman"/>
                <w:sz w:val="24"/>
                <w:szCs w:val="24"/>
                <w:lang w:eastAsia="en-GB"/>
              </w:rPr>
              <w:t xml:space="preserve">Astfel, </w:t>
            </w:r>
            <w:r w:rsidR="00E92ACC" w:rsidRPr="00C9018E">
              <w:rPr>
                <w:rFonts w:eastAsia="Times New Roman"/>
                <w:sz w:val="24"/>
                <w:szCs w:val="24"/>
                <w:lang w:eastAsia="en-GB"/>
              </w:rPr>
              <w:t>p</w:t>
            </w:r>
            <w:r w:rsidRPr="00C9018E">
              <w:rPr>
                <w:rFonts w:eastAsia="Times New Roman"/>
                <w:sz w:val="24"/>
                <w:szCs w:val="24"/>
                <w:lang w:eastAsia="en-GB"/>
              </w:rPr>
              <w:t xml:space="preserve">rin art. XIII din Ordonanţa de urgenţă a Guvernului nr. 48/2020 s-a legiferat aplicabilitatea prevederilor dispozițiilor art. XI, respectiv inițial 30 de zile de la data încetării stării de urgenţă, ulterior aplicabilitatea a fost prorogată succesiv prin art. III alin. (2) din Ordonanţa de urgenţă a Guvernului nr. 90/2020, art. VI din Ordonanţa de urgenţă a Guvernului nr. 99/2020, art. 24 alin. (2) din Ordonanţa de urgenţă a Guvernului nr. 181/2020, art. XXIII din Ordonanţa de urgenţă a Guvernului nr. 226/2020. Ultima prorogare a fost realizată prin Ordonanţa de urgenţă a </w:t>
            </w:r>
            <w:r w:rsidR="00E92ACC" w:rsidRPr="00C9018E">
              <w:rPr>
                <w:rFonts w:eastAsia="Times New Roman"/>
                <w:sz w:val="24"/>
                <w:szCs w:val="24"/>
                <w:lang w:eastAsia="en-GB"/>
              </w:rPr>
              <w:t>G</w:t>
            </w:r>
            <w:r w:rsidRPr="00C9018E">
              <w:rPr>
                <w:rFonts w:eastAsia="Times New Roman"/>
                <w:sz w:val="24"/>
                <w:szCs w:val="24"/>
                <w:lang w:eastAsia="en-GB"/>
              </w:rPr>
              <w:t>uvernului nr. 19/2021 privind unele măsuri fiscale, precum şi pentru modificarea şi completarea unor acte normative în domeniul fiscal, fiind prorogat termenul pentru care se aplică măsura privind solicitarea la rambursare prin deconturile cu sumă negativă de taxă pe valoarea adăugată cu opțiune de rambursare, depuse în cadrul termenului legal de depunere, cu efectuarea, ulterior, a inspecției fiscale, până la data de 31 ianuarie 2022.</w:t>
            </w:r>
          </w:p>
          <w:p w14:paraId="16F7BCAE" w14:textId="293170F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Este de precizat că efectul acestei măsuri îl reprezintă faptul că se reintroduc rapid în circuitul economic sumele solicitate la rambursare.</w:t>
            </w:r>
          </w:p>
          <w:p w14:paraId="26636AC5" w14:textId="77777777" w:rsidR="00281202" w:rsidRDefault="00281202" w:rsidP="00281202">
            <w:pPr>
              <w:ind w:right="74"/>
              <w:jc w:val="both"/>
              <w:rPr>
                <w:rFonts w:ascii="Arial" w:hAnsi="Arial" w:cs="Arial"/>
                <w:noProof/>
              </w:rPr>
            </w:pPr>
          </w:p>
          <w:p w14:paraId="4772C1C9" w14:textId="38330AEC" w:rsidR="00281202" w:rsidRPr="00E439B1" w:rsidRDefault="00281202" w:rsidP="00E439B1">
            <w:pPr>
              <w:pStyle w:val="ListParagraph"/>
              <w:numPr>
                <w:ilvl w:val="0"/>
                <w:numId w:val="24"/>
              </w:numPr>
              <w:ind w:left="72" w:right="72" w:firstLine="288"/>
              <w:jc w:val="both"/>
              <w:rPr>
                <w:b/>
                <w:lang w:eastAsia="en-US"/>
              </w:rPr>
            </w:pPr>
            <w:r w:rsidRPr="00B71C7A">
              <w:rPr>
                <w:noProof/>
              </w:rPr>
              <w:t>Art. 170</w:t>
            </w:r>
            <w:r w:rsidRPr="00E439B1">
              <w:rPr>
                <w:noProof/>
                <w:vertAlign w:val="superscript"/>
              </w:rPr>
              <w:t>1</w:t>
            </w:r>
            <w:r w:rsidRPr="00B71C7A">
              <w:rPr>
                <w:noProof/>
              </w:rPr>
              <w:t xml:space="preserve"> din Codul de procedură fiscală reglementează restituirea impozitului pe dividende în cazul în care, urmare regularizării dividendelor plătite ca urmare a distribuirii parțiale în cursul anului </w:t>
            </w:r>
            <w:r w:rsidR="000914A2">
              <w:rPr>
                <w:noProof/>
              </w:rPr>
              <w:t xml:space="preserve">rezultă sume de restituit de la buget, </w:t>
            </w:r>
            <w:r w:rsidR="00E439B1">
              <w:rPr>
                <w:noProof/>
              </w:rPr>
              <w:t>iar p</w:t>
            </w:r>
            <w:r w:rsidRPr="00E439B1">
              <w:rPr>
                <w:iCs/>
                <w:lang w:eastAsia="en-US"/>
              </w:rPr>
              <w:t>rocedura de aplicare se aprobă prin ordin al ministrului finanţelor la propunerea preşedintelui A.N.A.F.</w:t>
            </w:r>
            <w:r w:rsidR="00173047" w:rsidRPr="00E439B1">
              <w:rPr>
                <w:b/>
                <w:iCs/>
                <w:lang w:eastAsia="en-US"/>
              </w:rPr>
              <w:t xml:space="preserve"> </w:t>
            </w:r>
          </w:p>
          <w:p w14:paraId="390E2665" w14:textId="77777777" w:rsidR="00D43D64" w:rsidRPr="00C9018E" w:rsidRDefault="00D43D64">
            <w:pPr>
              <w:pStyle w:val="Standard"/>
              <w:ind w:left="87" w:right="90"/>
              <w:jc w:val="both"/>
              <w:rPr>
                <w:rFonts w:eastAsia="Times New Roman"/>
                <w:sz w:val="24"/>
                <w:szCs w:val="24"/>
                <w:lang w:eastAsia="en-GB"/>
              </w:rPr>
            </w:pPr>
          </w:p>
          <w:p w14:paraId="2EEBB80C" w14:textId="64C4D66C" w:rsidR="00345994" w:rsidRPr="00C9018E" w:rsidRDefault="00345994" w:rsidP="00116DCB">
            <w:pPr>
              <w:pStyle w:val="Standard"/>
              <w:numPr>
                <w:ilvl w:val="0"/>
                <w:numId w:val="18"/>
              </w:numPr>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În ceea ce privește accesarea eșalonărilor la plată, potrivit art.184 din Codul de procedură fiscală, aceasta poate fi solicitată de orice debitor, indiferent dacă este persoană fizică, persoană juridică sau asociere fără personalitate jur</w:t>
            </w:r>
            <w:r w:rsidR="000914A2">
              <w:rPr>
                <w:rFonts w:eastAsia="Times New Roman"/>
                <w:sz w:val="24"/>
                <w:szCs w:val="24"/>
                <w:lang w:eastAsia="en-GB"/>
              </w:rPr>
              <w:t>i</w:t>
            </w:r>
            <w:r w:rsidRPr="00C9018E">
              <w:rPr>
                <w:rFonts w:eastAsia="Times New Roman"/>
                <w:sz w:val="24"/>
                <w:szCs w:val="24"/>
                <w:lang w:eastAsia="en-GB"/>
              </w:rPr>
              <w:t>dică, pentru orice obligații fiscale sau bugetare cuprinse în certificatul de atestare fiscală, inclusiv cele stabilite de alte autorități și transmise organului fiscal central spre recuperare.</w:t>
            </w:r>
          </w:p>
          <w:p w14:paraId="2400785B" w14:textId="77777777" w:rsidR="00345994" w:rsidRPr="00C9018E" w:rsidRDefault="00345994"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 xml:space="preserve">Astfel, fondurile europene sau ajutoarele de stat nu sunt exceptate expres de la măsurile prevăzute la cap.IV ”Înlesniri la plată” de la Titlul VII din Codul de procedură fiscală, însă legislația unională (Regulamentul (UE)2015/1589 al Consiliului din 13 iulie 2015 de stabilire a normelor de aplicare a articolului 108 din Tratatul privind funcționarea Uniunii Europene) prevede că, în cazul ajutoarelor ilegale sau utilizate abuziv, recuperarea acestora, inclusiv a dobânzilor calculate de la data la care ajutorul ilegal sau utilizat abuziv a fost pus la dispoziția beneficiarului până la dat recuperării sale, se efectuează fără </w:t>
            </w:r>
            <w:r w:rsidRPr="00C9018E">
              <w:rPr>
                <w:rFonts w:eastAsia="Times New Roman"/>
                <w:sz w:val="24"/>
                <w:szCs w:val="24"/>
                <w:lang w:eastAsia="en-GB"/>
              </w:rPr>
              <w:lastRenderedPageBreak/>
              <w:t xml:space="preserve">întârziere și în conformitate cu procedurile legislației naționale a statului membru în cauză.  În aceste condiții, înlesnirile la plată ar echivala cu faptul că obligația de recuperare ar fi  executată cu întârziere, ceea ce ar fi contrar legislației unionale în domeniu.  </w:t>
            </w:r>
          </w:p>
          <w:p w14:paraId="41160649" w14:textId="6E62DA67" w:rsidR="00345994" w:rsidRDefault="00345994"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Prin urmare este necesar să se precizeze că ajutoarele de stat și fondurile europene care trebuie recuperate, nu intră sub incidența înlesnirilor la plată.</w:t>
            </w:r>
          </w:p>
          <w:p w14:paraId="61619435" w14:textId="77777777" w:rsidR="000914A2" w:rsidRPr="00C9018E" w:rsidRDefault="000914A2"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p>
          <w:p w14:paraId="4667F440" w14:textId="669ACE71" w:rsidR="00836A4C" w:rsidRPr="00C9018E" w:rsidRDefault="00836A4C" w:rsidP="00116DCB">
            <w:pPr>
              <w:pStyle w:val="ListParagraph"/>
              <w:numPr>
                <w:ilvl w:val="3"/>
                <w:numId w:val="20"/>
              </w:numPr>
              <w:tabs>
                <w:tab w:val="left" w:pos="435"/>
              </w:tabs>
              <w:autoSpaceDN/>
              <w:ind w:left="72" w:right="72" w:hanging="72"/>
              <w:jc w:val="both"/>
              <w:rPr>
                <w:rFonts w:eastAsia="Calibri"/>
                <w:iCs/>
                <w:lang w:val="en-US"/>
              </w:rPr>
            </w:pPr>
            <w:r w:rsidRPr="00C9018E">
              <w:rPr>
                <w:rFonts w:eastAsia="Calibri"/>
                <w:lang w:val="ro-RO"/>
              </w:rPr>
              <w:t xml:space="preserve">În prezent, la art. </w:t>
            </w:r>
            <w:r w:rsidRPr="00C9018E">
              <w:rPr>
                <w:rFonts w:eastAsia="Calibri"/>
                <w:lang w:val="en-US"/>
              </w:rPr>
              <w:t>40</w:t>
            </w:r>
            <w:r w:rsidRPr="00C9018E">
              <w:rPr>
                <w:rFonts w:eastAsia="Calibri"/>
                <w:vertAlign w:val="superscript"/>
                <w:lang w:val="en-US"/>
              </w:rPr>
              <w:t>3</w:t>
            </w:r>
            <w:r w:rsidRPr="00C9018E">
              <w:rPr>
                <w:rFonts w:eastAsia="Calibri"/>
                <w:lang w:val="en-US"/>
              </w:rPr>
              <w:t xml:space="preserve"> din Legea nr. 227/2015 pivind Codul fiscal se prevede că orice contribuabil care datorează impozitul pe profit p</w:t>
            </w:r>
            <w:r w:rsidRPr="00C9018E">
              <w:rPr>
                <w:rFonts w:eastAsia="Calibri"/>
                <w:iCs/>
                <w:lang w:val="en-US"/>
              </w:rPr>
              <w:t xml:space="preserve">entru transferurile de active, de rezidenţă fiscală şi/sau de activitate economică desfăşurată printr-un sediu permanent beneficiază de dreptul de eşalonare la plată pentru acest impozit, prin achitarea în tranşe pe parcursul a cinci ani, dacă sunt îndeplinite condiţiile prevăzute de </w:t>
            </w:r>
            <w:r w:rsidRPr="00C9018E">
              <w:rPr>
                <w:rFonts w:eastAsia="Calibri"/>
                <w:iCs/>
                <w:u w:val="single"/>
                <w:lang w:val="en-US"/>
              </w:rPr>
              <w:t>Codul de procedură fiscală</w:t>
            </w:r>
            <w:r w:rsidRPr="00C9018E">
              <w:rPr>
                <w:rFonts w:eastAsia="Calibri"/>
                <w:iCs/>
                <w:lang w:val="en-US"/>
              </w:rPr>
              <w:t xml:space="preserve"> şi în anumite situaţii.</w:t>
            </w:r>
          </w:p>
          <w:p w14:paraId="3458E0C0" w14:textId="77777777" w:rsidR="00836A4C" w:rsidRPr="00C9018E" w:rsidRDefault="00836A4C" w:rsidP="00345994">
            <w:pPr>
              <w:pStyle w:val="Standard"/>
              <w:shd w:val="clear" w:color="auto" w:fill="FFFFFF"/>
              <w:tabs>
                <w:tab w:val="left" w:pos="1145"/>
              </w:tabs>
              <w:suppressAutoHyphens w:val="0"/>
              <w:jc w:val="both"/>
              <w:rPr>
                <w:rFonts w:eastAsia="Times New Roman"/>
                <w:sz w:val="24"/>
                <w:szCs w:val="24"/>
                <w:lang w:eastAsia="en-GB"/>
              </w:rPr>
            </w:pPr>
          </w:p>
          <w:p w14:paraId="61838066" w14:textId="77777777" w:rsidR="00D43D64" w:rsidRPr="00C9018E" w:rsidRDefault="00BD5A2A" w:rsidP="00116DCB">
            <w:pPr>
              <w:pStyle w:val="Standard"/>
              <w:numPr>
                <w:ilvl w:val="0"/>
                <w:numId w:val="8"/>
              </w:numPr>
              <w:shd w:val="clear" w:color="auto" w:fill="FFFFFF"/>
              <w:tabs>
                <w:tab w:val="left" w:pos="1145"/>
              </w:tabs>
              <w:suppressAutoHyphens w:val="0"/>
              <w:ind w:left="72" w:right="72" w:firstLine="648"/>
              <w:jc w:val="both"/>
            </w:pPr>
            <w:r w:rsidRPr="00C9018E">
              <w:rPr>
                <w:rFonts w:eastAsia="Times New Roman"/>
                <w:sz w:val="24"/>
                <w:szCs w:val="24"/>
                <w:lang w:eastAsia="en-GB"/>
              </w:rPr>
              <w:t>Procedura de eșalonare la plată, în formă simplificată, a fost adoptată prin Ordonanța de urgență a Guvernului nr. 181/2020 privind unele măsuri fiscal-bugetare, pentru modificarea și completarea unor acte normative precum și pentru prorogarea unor termene.</w:t>
            </w:r>
          </w:p>
          <w:p w14:paraId="0CE1BA5A" w14:textId="7777777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Înlesnirea la plată constă în eșalonarea la plată pe cel mult 12 luni a obligațiilor bugetare principale precum și pentru obligațiile fiscale accesorii aferente acestora a căror scadență/termen de plată se împlinește după data declarării stării de urgență, beneficiari fiind contribuabilii care au fost buni platnici până la data intrării în starea de urgență, indiferent de forma de proprietate.</w:t>
            </w:r>
          </w:p>
          <w:p w14:paraId="4AB6B462" w14:textId="77777777" w:rsidR="00D43D64" w:rsidRPr="00C9018E" w:rsidRDefault="00D43D64">
            <w:pPr>
              <w:pStyle w:val="Standard"/>
              <w:ind w:left="87" w:right="90"/>
              <w:jc w:val="both"/>
              <w:rPr>
                <w:rFonts w:eastAsia="Times New Roman"/>
                <w:sz w:val="24"/>
                <w:szCs w:val="24"/>
                <w:lang w:eastAsia="en-GB"/>
              </w:rPr>
            </w:pPr>
          </w:p>
          <w:p w14:paraId="5E32FB73" w14:textId="63B67C87" w:rsidR="00D43D64" w:rsidRPr="00C9018E" w:rsidRDefault="00BD5A2A">
            <w:pPr>
              <w:pStyle w:val="Standard"/>
              <w:widowControl w:val="0"/>
              <w:ind w:left="87" w:right="90"/>
              <w:jc w:val="both"/>
              <w:rPr>
                <w:rFonts w:eastAsia="Times New Roman"/>
                <w:sz w:val="24"/>
                <w:szCs w:val="24"/>
                <w:lang w:eastAsia="en-GB"/>
              </w:rPr>
            </w:pPr>
            <w:r w:rsidRPr="00C9018E">
              <w:rPr>
                <w:rFonts w:eastAsia="Times New Roman"/>
                <w:sz w:val="24"/>
                <w:szCs w:val="24"/>
                <w:lang w:eastAsia="en-GB"/>
              </w:rPr>
              <w:t xml:space="preserve">Prin Ordonanţa de urgenţă a </w:t>
            </w:r>
            <w:r w:rsidR="00B1670F" w:rsidRPr="00C9018E">
              <w:rPr>
                <w:rFonts w:eastAsia="Times New Roman"/>
                <w:sz w:val="24"/>
                <w:szCs w:val="24"/>
                <w:lang w:eastAsia="en-GB"/>
              </w:rPr>
              <w:t>G</w:t>
            </w:r>
            <w:r w:rsidRPr="00C9018E">
              <w:rPr>
                <w:rFonts w:eastAsia="Times New Roman"/>
                <w:sz w:val="24"/>
                <w:szCs w:val="24"/>
                <w:lang w:eastAsia="en-GB"/>
              </w:rPr>
              <w:t>uvernului nr. 19/2021 privind unele măsuri fiscale, precum şi pentru modificarea şi completarea unor acte normative în domeniul fiscal a fost prorogat termenul de acordare a acestei facilități de la data de 31 martie 2021 la 30 septembrie 2021.</w:t>
            </w:r>
          </w:p>
          <w:p w14:paraId="64E56189" w14:textId="77777777" w:rsidR="00D43D64" w:rsidRPr="00C9018E" w:rsidRDefault="00BD5A2A">
            <w:pPr>
              <w:pStyle w:val="Standard"/>
              <w:tabs>
                <w:tab w:val="left" w:pos="1167"/>
              </w:tabs>
              <w:ind w:left="87" w:right="90"/>
              <w:jc w:val="both"/>
              <w:rPr>
                <w:rFonts w:eastAsia="Times New Roman"/>
                <w:sz w:val="24"/>
                <w:szCs w:val="24"/>
                <w:lang w:eastAsia="en-GB"/>
              </w:rPr>
            </w:pPr>
            <w:r w:rsidRPr="00C9018E">
              <w:rPr>
                <w:rFonts w:eastAsia="Times New Roman"/>
                <w:sz w:val="24"/>
                <w:szCs w:val="24"/>
                <w:lang w:eastAsia="en-GB"/>
              </w:rPr>
              <w:t>Raportat la aceasta facilitate, astfel cum este reglementată de OUG nr. 181/2020 precizăm că:</w:t>
            </w:r>
          </w:p>
          <w:p w14:paraId="4EDBC126" w14:textId="77777777" w:rsidR="00D43D64" w:rsidRPr="00C9018E" w:rsidRDefault="00BD5A2A">
            <w:pPr>
              <w:pStyle w:val="Standard"/>
              <w:numPr>
                <w:ilvl w:val="0"/>
                <w:numId w:val="5"/>
              </w:numPr>
              <w:ind w:left="87" w:right="90" w:firstLine="90"/>
              <w:jc w:val="both"/>
              <w:rPr>
                <w:rFonts w:eastAsia="Times New Roman"/>
                <w:sz w:val="24"/>
                <w:szCs w:val="24"/>
                <w:lang w:eastAsia="en-GB"/>
              </w:rPr>
            </w:pPr>
            <w:r w:rsidRPr="00C9018E">
              <w:rPr>
                <w:rFonts w:eastAsia="Times New Roman"/>
                <w:sz w:val="24"/>
                <w:szCs w:val="24"/>
                <w:lang w:eastAsia="en-GB"/>
              </w:rPr>
              <w:t>beneficiari ai facilității sunt toți contribuabilii, indiferent de forma de proprietate, inclusiv cei care au în derulare o înlesnire la plată potrivit Codului de procedură fiscală și care nu înregistrează obligații fiscale restante la data declarării stării de urgență și nestinse la data eliberării certificatului de atestare fiscală;</w:t>
            </w:r>
          </w:p>
          <w:p w14:paraId="7DE68F1D" w14:textId="77777777" w:rsidR="000D7C64" w:rsidRPr="00C9018E" w:rsidRDefault="00BD5A2A">
            <w:pPr>
              <w:pStyle w:val="Standard"/>
              <w:numPr>
                <w:ilvl w:val="0"/>
                <w:numId w:val="5"/>
              </w:numPr>
              <w:tabs>
                <w:tab w:val="left" w:pos="447"/>
              </w:tabs>
              <w:ind w:left="87" w:right="90" w:firstLine="90"/>
              <w:jc w:val="both"/>
              <w:rPr>
                <w:rFonts w:eastAsia="Times New Roman"/>
                <w:sz w:val="24"/>
                <w:szCs w:val="24"/>
                <w:lang w:eastAsia="en-GB"/>
              </w:rPr>
            </w:pPr>
            <w:r w:rsidRPr="00C9018E">
              <w:rPr>
                <w:rFonts w:eastAsia="Times New Roman"/>
                <w:sz w:val="24"/>
                <w:szCs w:val="24"/>
                <w:lang w:eastAsia="en-GB"/>
              </w:rPr>
              <w:t>această măsură prezinte avantaje, reglementând o procedură simplificată de acordare a eșalonării la plată,</w:t>
            </w:r>
          </w:p>
          <w:p w14:paraId="5F8DBCB9" w14:textId="04CB14B8" w:rsidR="00D43D64" w:rsidRPr="00C9018E" w:rsidRDefault="00BD5A2A">
            <w:pPr>
              <w:pStyle w:val="Standard"/>
              <w:numPr>
                <w:ilvl w:val="0"/>
                <w:numId w:val="5"/>
              </w:numPr>
              <w:tabs>
                <w:tab w:val="left" w:pos="447"/>
              </w:tabs>
              <w:ind w:left="87" w:right="90" w:firstLine="90"/>
              <w:jc w:val="both"/>
              <w:rPr>
                <w:rFonts w:eastAsia="Times New Roman"/>
                <w:sz w:val="24"/>
                <w:szCs w:val="24"/>
                <w:lang w:eastAsia="en-GB"/>
              </w:rPr>
            </w:pPr>
            <w:r w:rsidRPr="00C9018E">
              <w:rPr>
                <w:rFonts w:eastAsia="Times New Roman"/>
                <w:sz w:val="24"/>
                <w:szCs w:val="24"/>
                <w:lang w:eastAsia="en-GB"/>
              </w:rPr>
              <w:t xml:space="preserve"> Față de procedura normală de acordare a eșalonării, potrivit Codului de procedură fiscală, procedura și documentele depuse de debitori sunt simplificate, în sensul că se acordă eșalonare numai în baza unei cereri, fără a fi depuse alte documente, și prin urmare, termenul de soluționare este mult diminuat;</w:t>
            </w:r>
          </w:p>
          <w:p w14:paraId="5B8DF0F4" w14:textId="77777777" w:rsidR="00D43D64" w:rsidRPr="00C9018E" w:rsidRDefault="00BD5A2A">
            <w:pPr>
              <w:pStyle w:val="Standard"/>
              <w:numPr>
                <w:ilvl w:val="0"/>
                <w:numId w:val="5"/>
              </w:numPr>
              <w:ind w:left="87" w:right="90" w:firstLine="90"/>
              <w:jc w:val="both"/>
              <w:rPr>
                <w:rFonts w:eastAsia="Times New Roman"/>
                <w:sz w:val="24"/>
                <w:szCs w:val="24"/>
                <w:lang w:eastAsia="en-GB"/>
              </w:rPr>
            </w:pPr>
            <w:r w:rsidRPr="00C9018E">
              <w:rPr>
                <w:rFonts w:eastAsia="Times New Roman"/>
                <w:sz w:val="24"/>
                <w:szCs w:val="24"/>
                <w:lang w:eastAsia="en-GB"/>
              </w:rPr>
              <w:t>de asemenea, măsura prezintă avantajul că nu se constituie garanții, ținând cont de termenul scurt de acordare a eșalonării la plată (12 luni), de situația dificilă cu care se confruntă contribuabilii din perspectiva lichidităților financiare mult diminuate față de perioada anterioară intrării în starea de urgență, precum și de necesitatea susținerii mediului de afaceri pentru revitalizarea activității;</w:t>
            </w:r>
          </w:p>
          <w:p w14:paraId="6F61A21F" w14:textId="1F75072A" w:rsidR="00D43D64" w:rsidRPr="00C9018E" w:rsidRDefault="00BD5A2A">
            <w:pPr>
              <w:pStyle w:val="ListParagraph"/>
              <w:numPr>
                <w:ilvl w:val="0"/>
                <w:numId w:val="6"/>
              </w:numPr>
              <w:suppressAutoHyphens w:val="0"/>
              <w:ind w:left="87" w:right="90" w:firstLine="90"/>
              <w:jc w:val="both"/>
              <w:rPr>
                <w:rFonts w:eastAsia="Times New Roman"/>
                <w:lang w:val="ro-RO" w:eastAsia="en-GB"/>
              </w:rPr>
            </w:pPr>
            <w:r w:rsidRPr="00C9018E">
              <w:rPr>
                <w:rFonts w:eastAsia="Times New Roman"/>
                <w:lang w:val="ro-RO" w:eastAsia="en-GB"/>
              </w:rPr>
              <w:t>trebuie menționat că dobânda percepută pe perioada eșalonării este diminuată, de la 0.02% cât prevede actuala legislație fiscală, la 0.01%, ceea ce corespunde unui nivel de dobândă de 3.65% pe an.</w:t>
            </w:r>
          </w:p>
          <w:p w14:paraId="05AA8E9F" w14:textId="77777777" w:rsidR="005B43F6" w:rsidRPr="001D50A1" w:rsidRDefault="005B43F6" w:rsidP="001D50A1">
            <w:pPr>
              <w:ind w:left="72" w:rightChars="25" w:right="70"/>
              <w:jc w:val="both"/>
              <w:rPr>
                <w:sz w:val="24"/>
                <w:szCs w:val="24"/>
              </w:rPr>
            </w:pPr>
            <w:r w:rsidRPr="001D50A1">
              <w:rPr>
                <w:sz w:val="24"/>
                <w:szCs w:val="24"/>
              </w:rPr>
              <w:t>Menținerea în vigoare a măsurilor</w:t>
            </w:r>
            <w:r w:rsidRPr="001D50A1">
              <w:rPr>
                <w:sz w:val="24"/>
                <w:szCs w:val="24"/>
                <w:lang w:val="en-US"/>
              </w:rPr>
              <w:t xml:space="preserve"> fiscale</w:t>
            </w:r>
            <w:r w:rsidRPr="001D50A1">
              <w:rPr>
                <w:sz w:val="24"/>
                <w:szCs w:val="24"/>
              </w:rPr>
              <w:t xml:space="preserve"> adoptate la momentul declanșării stării </w:t>
            </w:r>
            <w:r w:rsidRPr="001D50A1">
              <w:rPr>
                <w:sz w:val="24"/>
                <w:szCs w:val="24"/>
              </w:rPr>
              <w:lastRenderedPageBreak/>
              <w:t xml:space="preserve">de urgență până în decembrie 2020, a reprezentat un sprijin real al mediului de afaceri aflat în dificultate financiară semnificativă ca urmare a crizei sanitare mondiale. </w:t>
            </w:r>
          </w:p>
          <w:p w14:paraId="7B2E2ED8" w14:textId="77777777" w:rsidR="005B43F6" w:rsidRPr="001D50A1" w:rsidRDefault="005B43F6" w:rsidP="001D50A1">
            <w:pPr>
              <w:ind w:left="72" w:rightChars="25" w:right="70"/>
              <w:jc w:val="both"/>
              <w:rPr>
                <w:sz w:val="24"/>
                <w:szCs w:val="24"/>
              </w:rPr>
            </w:pPr>
            <w:r w:rsidRPr="001D50A1">
              <w:rPr>
                <w:sz w:val="24"/>
                <w:szCs w:val="24"/>
              </w:rPr>
              <w:t>Prin implementarea prevederilor privind eșalonarea la plată în formă simplificată, s-a continuat această inițiativă, de asemenea, cu un demers novator, nu doar din perspectiva reducerii birocrației asociată sistemului de înlesniri la plată, ci și din cea a susținerii contribuabililor în vederea redresării activității.</w:t>
            </w:r>
          </w:p>
          <w:p w14:paraId="35C80071" w14:textId="77777777"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Cs/>
                <w:kern w:val="2"/>
                <w:sz w:val="24"/>
                <w:szCs w:val="24"/>
                <w:lang w:val="en-US" w:eastAsia="zh-CN"/>
              </w:rPr>
              <w:t>E</w:t>
            </w:r>
            <w:r w:rsidRPr="001D50A1">
              <w:rPr>
                <w:rStyle w:val="salnbdy"/>
                <w:rFonts w:eastAsia="Arial"/>
                <w:bCs/>
                <w:kern w:val="2"/>
                <w:sz w:val="24"/>
                <w:szCs w:val="24"/>
                <w:lang w:eastAsia="zh-CN"/>
              </w:rPr>
              <w:t>șalon</w:t>
            </w:r>
            <w:r w:rsidRPr="001D50A1">
              <w:rPr>
                <w:rStyle w:val="salnbdy"/>
                <w:rFonts w:eastAsia="Arial"/>
                <w:bCs/>
                <w:kern w:val="2"/>
                <w:sz w:val="24"/>
                <w:szCs w:val="24"/>
                <w:lang w:val="en-US" w:eastAsia="zh-CN"/>
              </w:rPr>
              <w:t>area</w:t>
            </w:r>
            <w:r w:rsidRPr="001D50A1">
              <w:rPr>
                <w:rStyle w:val="salnbdy"/>
                <w:rFonts w:eastAsia="Arial"/>
                <w:bCs/>
                <w:kern w:val="2"/>
                <w:sz w:val="24"/>
                <w:szCs w:val="24"/>
                <w:lang w:eastAsia="zh-CN"/>
              </w:rPr>
              <w:t xml:space="preserve"> la plată în formă simplificată este o măsură care deservește ca instrument de management al arieratelor, făcând parte din procesul continuu de sprijin al contribuabililor. Prin această măsură, recuperarea obligațiilor fiscale datorate de contribuabili se realizează într-un termen relativ scurt, respectiv 12 luni, asigurându-se în acest fel și încasarea obligațiilor curente, fiind totodată o masură care încurajează conformarea voluntară și stimularea comportamentului adecvat. </w:t>
            </w:r>
          </w:p>
          <w:p w14:paraId="54C5BF26" w14:textId="77777777"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Cs/>
                <w:kern w:val="2"/>
                <w:sz w:val="24"/>
                <w:szCs w:val="24"/>
                <w:lang w:eastAsia="zh-CN"/>
              </w:rPr>
              <w:t>În acest sens, monitorizarea achitării atât a ratelor, cât și a obligațiilor fiscale curente constituie o strategie importantă de prevenire a acumulării de noi arierate.</w:t>
            </w:r>
          </w:p>
          <w:p w14:paraId="4142F550" w14:textId="77777777" w:rsidR="005B43F6" w:rsidRPr="001D50A1" w:rsidRDefault="005B43F6" w:rsidP="001D50A1">
            <w:pPr>
              <w:ind w:left="72" w:rightChars="25" w:right="70"/>
              <w:jc w:val="both"/>
              <w:rPr>
                <w:rStyle w:val="salnbdy"/>
                <w:rFonts w:eastAsia="Arial"/>
                <w:b/>
                <w:bCs/>
                <w:kern w:val="2"/>
                <w:sz w:val="24"/>
                <w:szCs w:val="24"/>
                <w:lang w:eastAsia="zh-CN"/>
              </w:rPr>
            </w:pPr>
          </w:p>
          <w:p w14:paraId="40C9D61B" w14:textId="2EEB6475"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
                <w:bCs/>
                <w:kern w:val="2"/>
                <w:sz w:val="24"/>
                <w:szCs w:val="24"/>
                <w:lang w:eastAsia="zh-CN"/>
              </w:rPr>
              <w:t>Impactul acestei facilități fiscale de la data adoptării actului normativ,</w:t>
            </w:r>
            <w:r w:rsidRPr="001D50A1">
              <w:rPr>
                <w:rStyle w:val="salnbdy"/>
                <w:rFonts w:eastAsia="Arial"/>
                <w:bCs/>
                <w:kern w:val="2"/>
                <w:sz w:val="24"/>
                <w:szCs w:val="24"/>
                <w:lang w:eastAsia="zh-CN"/>
              </w:rPr>
              <w:t xml:space="preserve"> respectiv Ordonanța de urgență a Guvernului nr. 181/2020 </w:t>
            </w:r>
            <w:r w:rsidRPr="001D50A1">
              <w:rPr>
                <w:rStyle w:val="salnbdy"/>
                <w:rFonts w:eastAsia="Arial"/>
                <w:bCs/>
                <w:i/>
                <w:iCs/>
                <w:kern w:val="2"/>
                <w:sz w:val="24"/>
                <w:szCs w:val="24"/>
                <w:lang w:eastAsia="zh-CN"/>
              </w:rPr>
              <w:t>privind unele măsuri fiscal-bugetare, pentru modificarea şi completarea unor acte normative, precum şi pentru prorogarea unor termene</w:t>
            </w:r>
            <w:r w:rsidRPr="001D50A1">
              <w:rPr>
                <w:rStyle w:val="salnbdy"/>
                <w:rFonts w:eastAsia="Arial"/>
                <w:bCs/>
                <w:kern w:val="2"/>
                <w:sz w:val="24"/>
                <w:szCs w:val="24"/>
                <w:lang w:eastAsia="zh-CN"/>
              </w:rPr>
              <w:t xml:space="preserve"> (26 octombrie 2020) </w:t>
            </w:r>
            <w:r w:rsidRPr="001D50A1">
              <w:rPr>
                <w:rStyle w:val="salnbdy"/>
                <w:rFonts w:eastAsia="Arial"/>
                <w:b/>
                <w:kern w:val="2"/>
                <w:sz w:val="24"/>
                <w:szCs w:val="24"/>
                <w:lang w:eastAsia="zh-CN"/>
              </w:rPr>
              <w:t xml:space="preserve">până la zi </w:t>
            </w:r>
            <w:r w:rsidRPr="001D50A1">
              <w:rPr>
                <w:rStyle w:val="salnbdy"/>
                <w:rFonts w:eastAsia="Arial"/>
                <w:bCs/>
                <w:kern w:val="2"/>
                <w:sz w:val="24"/>
                <w:szCs w:val="24"/>
                <w:lang w:eastAsia="zh-CN"/>
              </w:rPr>
              <w:t>se prezintă astfel:</w:t>
            </w:r>
          </w:p>
          <w:p w14:paraId="1A278DB2"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rStyle w:val="salnbdy"/>
                <w:sz w:val="24"/>
                <w:szCs w:val="24"/>
              </w:rPr>
            </w:pPr>
            <w:r w:rsidRPr="001D50A1">
              <w:rPr>
                <w:rStyle w:val="salnbdy"/>
                <w:rFonts w:eastAsia="Arial"/>
                <w:bCs/>
                <w:kern w:val="2"/>
                <w:sz w:val="24"/>
                <w:szCs w:val="24"/>
                <w:lang w:eastAsia="zh-CN"/>
              </w:rPr>
              <w:t xml:space="preserve">un număr de </w:t>
            </w:r>
            <w:r w:rsidRPr="001D50A1">
              <w:rPr>
                <w:rStyle w:val="salnbdy"/>
                <w:rFonts w:eastAsia="Arial"/>
                <w:b/>
                <w:bCs/>
                <w:kern w:val="2"/>
                <w:sz w:val="24"/>
                <w:szCs w:val="24"/>
                <w:lang w:eastAsia="zh-CN"/>
              </w:rPr>
              <w:t>58.476 contribuabili au beneficiat și beneficiază de eșalonări la plată în formă simplificată</w:t>
            </w:r>
            <w:r w:rsidRPr="001D50A1">
              <w:rPr>
                <w:rStyle w:val="salnbdy"/>
                <w:rFonts w:eastAsia="Arial"/>
                <w:bCs/>
                <w:kern w:val="2"/>
                <w:sz w:val="24"/>
                <w:szCs w:val="24"/>
                <w:lang w:eastAsia="zh-CN"/>
              </w:rPr>
              <w:t xml:space="preserve">, obligațiile bugetare eșalonate fiind de </w:t>
            </w:r>
            <w:r w:rsidRPr="001D50A1">
              <w:rPr>
                <w:rStyle w:val="salnbdy"/>
                <w:rFonts w:eastAsia="Arial"/>
                <w:b/>
                <w:bCs/>
                <w:kern w:val="2"/>
                <w:sz w:val="24"/>
                <w:szCs w:val="24"/>
                <w:lang w:eastAsia="zh-CN"/>
              </w:rPr>
              <w:t xml:space="preserve">12,7 mld. lei </w:t>
            </w:r>
            <w:r w:rsidRPr="001D50A1">
              <w:rPr>
                <w:rStyle w:val="salnbdy"/>
                <w:rFonts w:eastAsia="Arial"/>
                <w:bCs/>
                <w:kern w:val="2"/>
                <w:sz w:val="24"/>
                <w:szCs w:val="24"/>
                <w:lang w:eastAsia="zh-CN"/>
              </w:rPr>
              <w:t>(care însă includ și obligații curente preluate în eșalonarea în sistem simplificat), din care:</w:t>
            </w:r>
          </w:p>
          <w:p w14:paraId="7A73AEDE"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21.128 contribuabili au reeșalonări</w:t>
            </w:r>
            <w:r w:rsidRPr="001D50A1">
              <w:rPr>
                <w:rStyle w:val="salnbdy"/>
                <w:rFonts w:eastAsia="Arial"/>
                <w:bCs/>
                <w:kern w:val="2"/>
                <w:sz w:val="24"/>
                <w:szCs w:val="24"/>
                <w:lang w:eastAsia="zh-CN"/>
              </w:rPr>
              <w:t xml:space="preserve"> la plată (pentru sume totale de </w:t>
            </w:r>
            <w:r w:rsidRPr="001D50A1">
              <w:rPr>
                <w:rStyle w:val="salnbdy"/>
                <w:rFonts w:eastAsia="Arial"/>
                <w:b/>
                <w:bCs/>
                <w:kern w:val="2"/>
                <w:sz w:val="24"/>
                <w:szCs w:val="24"/>
                <w:lang w:eastAsia="zh-CN"/>
              </w:rPr>
              <w:t>7,2 mld. lei</w:t>
            </w:r>
            <w:r w:rsidRPr="001D50A1">
              <w:rPr>
                <w:rStyle w:val="salnbdy"/>
                <w:rFonts w:eastAsia="Arial"/>
                <w:bCs/>
                <w:kern w:val="2"/>
                <w:sz w:val="24"/>
                <w:szCs w:val="24"/>
                <w:lang w:eastAsia="zh-CN"/>
              </w:rPr>
              <w:t>) întrucât</w:t>
            </w:r>
            <w:r w:rsidRPr="001D50A1">
              <w:rPr>
                <w:sz w:val="24"/>
                <w:szCs w:val="24"/>
              </w:rPr>
              <w:t xml:space="preserve"> beneficiarii acestor înlesniri la plată pot solicita modificare/menținerea unei eșalonări la plată pierdute de două ori pe perioada eșalonării,</w:t>
            </w:r>
          </w:p>
          <w:p w14:paraId="4308663F"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5.311 de contribuabili au pierdut eșalonările la plată</w:t>
            </w:r>
            <w:r w:rsidRPr="001D50A1">
              <w:rPr>
                <w:rStyle w:val="salnbdy"/>
                <w:rFonts w:eastAsia="Arial"/>
                <w:bCs/>
                <w:kern w:val="2"/>
                <w:sz w:val="24"/>
                <w:szCs w:val="24"/>
                <w:lang w:eastAsia="zh-CN"/>
              </w:rPr>
              <w:t xml:space="preserve"> (soldul obligațiilor restante fiind de 1,4 mld. lei),</w:t>
            </w:r>
          </w:p>
          <w:p w14:paraId="3447526F"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2.085 de contribuabili au finalizat</w:t>
            </w:r>
            <w:r w:rsidRPr="001D50A1">
              <w:rPr>
                <w:rStyle w:val="salnbdy"/>
                <w:rFonts w:eastAsia="Arial"/>
                <w:bCs/>
                <w:kern w:val="2"/>
                <w:sz w:val="24"/>
                <w:szCs w:val="24"/>
                <w:lang w:eastAsia="zh-CN"/>
              </w:rPr>
              <w:t xml:space="preserve"> eșalonarea la plată (încasările fiind în sumă de </w:t>
            </w:r>
            <w:r w:rsidRPr="001D50A1">
              <w:rPr>
                <w:rStyle w:val="salnbdy"/>
                <w:rFonts w:eastAsia="Arial"/>
                <w:b/>
                <w:bCs/>
                <w:kern w:val="2"/>
                <w:sz w:val="24"/>
                <w:szCs w:val="24"/>
                <w:lang w:eastAsia="zh-CN"/>
              </w:rPr>
              <w:t>365 mil lei</w:t>
            </w:r>
            <w:r w:rsidRPr="001D50A1">
              <w:rPr>
                <w:rStyle w:val="salnbdy"/>
                <w:rFonts w:eastAsia="Arial"/>
                <w:bCs/>
                <w:kern w:val="2"/>
                <w:sz w:val="24"/>
                <w:szCs w:val="24"/>
                <w:lang w:eastAsia="zh-CN"/>
              </w:rPr>
              <w:t xml:space="preserve">, la care se adaugă </w:t>
            </w:r>
            <w:r w:rsidRPr="001D50A1">
              <w:rPr>
                <w:rStyle w:val="salnbdy"/>
                <w:rFonts w:eastAsia="Arial"/>
                <w:b/>
                <w:bCs/>
                <w:kern w:val="2"/>
                <w:sz w:val="24"/>
                <w:szCs w:val="24"/>
                <w:lang w:eastAsia="zh-CN"/>
              </w:rPr>
              <w:t>324 mil. lei</w:t>
            </w:r>
            <w:r w:rsidRPr="001D50A1">
              <w:rPr>
                <w:rStyle w:val="salnbdy"/>
                <w:rFonts w:eastAsia="Arial"/>
                <w:bCs/>
                <w:kern w:val="2"/>
                <w:sz w:val="24"/>
                <w:szCs w:val="24"/>
                <w:lang w:eastAsia="zh-CN"/>
              </w:rPr>
              <w:t xml:space="preserve"> obligații curente declarate și achitate pe perioada eșalonării simplificate).</w:t>
            </w:r>
          </w:p>
          <w:p w14:paraId="2F32341B"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sz w:val="24"/>
                <w:szCs w:val="24"/>
              </w:rPr>
            </w:pPr>
            <w:r w:rsidRPr="001D50A1">
              <w:rPr>
                <w:rStyle w:val="salnbdy"/>
                <w:rFonts w:eastAsia="Arial"/>
                <w:bCs/>
                <w:kern w:val="2"/>
                <w:sz w:val="24"/>
                <w:szCs w:val="24"/>
                <w:lang w:eastAsia="zh-CN"/>
              </w:rPr>
              <w:t xml:space="preserve">de altfel, </w:t>
            </w:r>
            <w:r w:rsidRPr="001D50A1">
              <w:rPr>
                <w:rStyle w:val="salnbdy"/>
                <w:rFonts w:eastAsia="Arial"/>
                <w:b/>
                <w:bCs/>
                <w:kern w:val="2"/>
                <w:sz w:val="24"/>
                <w:szCs w:val="24"/>
                <w:lang w:eastAsia="zh-CN"/>
              </w:rPr>
              <w:t>obligațiile bugetare curente</w:t>
            </w:r>
            <w:r w:rsidRPr="001D50A1">
              <w:rPr>
                <w:rStyle w:val="salnbdy"/>
                <w:rFonts w:eastAsia="Arial"/>
                <w:bCs/>
                <w:kern w:val="2"/>
                <w:sz w:val="24"/>
                <w:szCs w:val="24"/>
                <w:lang w:eastAsia="zh-CN"/>
              </w:rPr>
              <w:t xml:space="preserve"> declarate de toți contribuabilii care au beneficiat și beneficiază în continuare de sistemul de eșalonare la plată simplificat  sunt în cuantum de </w:t>
            </w:r>
            <w:r w:rsidRPr="001D50A1">
              <w:rPr>
                <w:rStyle w:val="salnbdy"/>
                <w:rFonts w:eastAsia="Arial"/>
                <w:b/>
                <w:bCs/>
                <w:kern w:val="2"/>
                <w:sz w:val="24"/>
                <w:szCs w:val="24"/>
                <w:lang w:eastAsia="zh-CN"/>
              </w:rPr>
              <w:t>10,4 mld. lei</w:t>
            </w:r>
            <w:r w:rsidRPr="001D50A1">
              <w:rPr>
                <w:rStyle w:val="salnbdy"/>
                <w:rFonts w:eastAsia="Arial"/>
                <w:bCs/>
                <w:kern w:val="2"/>
                <w:sz w:val="24"/>
                <w:szCs w:val="24"/>
                <w:lang w:eastAsia="zh-CN"/>
              </w:rPr>
              <w:t xml:space="preserve">, obligațiile fiscale curente neachitate fiind de </w:t>
            </w:r>
            <w:r w:rsidRPr="001D50A1">
              <w:rPr>
                <w:rStyle w:val="salnbdy"/>
                <w:rFonts w:eastAsia="Arial"/>
                <w:b/>
                <w:bCs/>
                <w:kern w:val="2"/>
                <w:sz w:val="24"/>
                <w:szCs w:val="24"/>
                <w:lang w:eastAsia="zh-CN"/>
              </w:rPr>
              <w:t>1,1 mld lei, care pot fi plătite în maxim 30 de zile de la scadență</w:t>
            </w:r>
            <w:r w:rsidRPr="001D50A1">
              <w:rPr>
                <w:rStyle w:val="salnbdy"/>
                <w:rFonts w:eastAsia="Arial"/>
                <w:bCs/>
                <w:kern w:val="2"/>
                <w:sz w:val="24"/>
                <w:szCs w:val="24"/>
                <w:lang w:eastAsia="zh-CN"/>
              </w:rPr>
              <w:t xml:space="preserve">. </w:t>
            </w:r>
          </w:p>
          <w:p w14:paraId="3405CA19"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rStyle w:val="salnbdy"/>
                <w:rFonts w:eastAsia="Arial"/>
                <w:bCs/>
                <w:kern w:val="2"/>
                <w:sz w:val="24"/>
                <w:szCs w:val="24"/>
                <w:lang w:eastAsia="zh-CN"/>
              </w:rPr>
            </w:pPr>
            <w:r w:rsidRPr="001D50A1">
              <w:rPr>
                <w:rStyle w:val="salnbdy"/>
                <w:rFonts w:eastAsia="Arial"/>
                <w:bCs/>
                <w:kern w:val="2"/>
                <w:sz w:val="24"/>
                <w:szCs w:val="24"/>
                <w:lang w:eastAsia="zh-CN"/>
              </w:rPr>
              <w:t>încasările realizate ca urmare a acordării eșalonărilor la plată în formă simplificată sunt în cuantum de</w:t>
            </w:r>
            <w:r w:rsidRPr="001D50A1">
              <w:rPr>
                <w:rStyle w:val="salnbdy"/>
                <w:rFonts w:eastAsia="Arial"/>
                <w:b/>
                <w:bCs/>
                <w:kern w:val="2"/>
                <w:sz w:val="24"/>
                <w:szCs w:val="24"/>
                <w:lang w:eastAsia="zh-CN"/>
              </w:rPr>
              <w:t xml:space="preserve"> 4,9 mld. lei </w:t>
            </w:r>
            <w:r w:rsidRPr="001D50A1">
              <w:rPr>
                <w:rStyle w:val="salnbdy"/>
                <w:rFonts w:eastAsia="Arial"/>
                <w:bCs/>
                <w:kern w:val="2"/>
                <w:sz w:val="24"/>
                <w:szCs w:val="24"/>
                <w:lang w:eastAsia="zh-CN"/>
              </w:rPr>
              <w:t xml:space="preserve">(rate eșalonate și dobândă simplă), la care se adaugă obligațiile bugetare curente în sumă de 9,3 mld lei, rezultând un total de </w:t>
            </w:r>
            <w:r w:rsidRPr="001D50A1">
              <w:rPr>
                <w:rStyle w:val="salnbdy"/>
                <w:rFonts w:eastAsia="Arial"/>
                <w:b/>
                <w:kern w:val="2"/>
                <w:sz w:val="24"/>
                <w:szCs w:val="24"/>
                <w:lang w:eastAsia="zh-CN"/>
              </w:rPr>
              <w:t>14,2 mld. lei</w:t>
            </w:r>
            <w:r w:rsidRPr="001D50A1">
              <w:rPr>
                <w:rStyle w:val="salnbdy"/>
                <w:rFonts w:eastAsia="Arial"/>
                <w:bCs/>
                <w:kern w:val="2"/>
                <w:sz w:val="24"/>
                <w:szCs w:val="24"/>
                <w:lang w:eastAsia="zh-CN"/>
              </w:rPr>
              <w:t>.</w:t>
            </w:r>
          </w:p>
          <w:p w14:paraId="5D26F633" w14:textId="77777777" w:rsidR="005B43F6" w:rsidRPr="001D50A1" w:rsidRDefault="005B43F6" w:rsidP="001D50A1">
            <w:pPr>
              <w:ind w:left="72" w:rightChars="25" w:right="70"/>
              <w:jc w:val="both"/>
              <w:rPr>
                <w:rStyle w:val="salnbdy"/>
                <w:rFonts w:eastAsia="Arial"/>
                <w:bCs/>
                <w:kern w:val="2"/>
                <w:sz w:val="24"/>
                <w:szCs w:val="24"/>
                <w:lang w:eastAsia="zh-CN"/>
              </w:rPr>
            </w:pPr>
          </w:p>
          <w:p w14:paraId="3ABFE98E" w14:textId="77777777" w:rsidR="005B43F6" w:rsidRPr="001D50A1" w:rsidRDefault="005B43F6" w:rsidP="001D50A1">
            <w:pPr>
              <w:ind w:left="72" w:rightChars="25" w:right="70"/>
              <w:jc w:val="both"/>
              <w:rPr>
                <w:sz w:val="24"/>
                <w:szCs w:val="24"/>
              </w:rPr>
            </w:pPr>
            <w:r w:rsidRPr="001D50A1">
              <w:rPr>
                <w:rStyle w:val="salnbdy"/>
                <w:rFonts w:eastAsia="Arial"/>
                <w:bCs/>
                <w:kern w:val="2"/>
                <w:sz w:val="24"/>
                <w:szCs w:val="24"/>
                <w:lang w:eastAsia="zh-CN"/>
              </w:rPr>
              <w:t xml:space="preserve">Din analiza acestor date se constată că, în prezent, sunt în monitorizare de către </w:t>
            </w:r>
            <w:r w:rsidRPr="001D50A1">
              <w:rPr>
                <w:rStyle w:val="salnbdy"/>
                <w:rFonts w:eastAsia="Arial"/>
                <w:bCs/>
                <w:kern w:val="2"/>
                <w:sz w:val="24"/>
                <w:szCs w:val="24"/>
                <w:lang w:eastAsia="zh-CN"/>
              </w:rPr>
              <w:lastRenderedPageBreak/>
              <w:t>ANAF, din perspectiva încasării certe a obligațiilor fiscale curente, precum și a ratelor lunare din eșalonare, un număr de</w:t>
            </w:r>
            <w:r w:rsidRPr="001D50A1">
              <w:rPr>
                <w:rStyle w:val="salnbdy"/>
                <w:rFonts w:eastAsia="Arial"/>
                <w:b/>
                <w:kern w:val="2"/>
                <w:sz w:val="24"/>
                <w:szCs w:val="24"/>
                <w:lang w:eastAsia="zh-CN"/>
              </w:rPr>
              <w:t xml:space="preserve"> 51.080 de contribuabili.</w:t>
            </w:r>
            <w:r w:rsidRPr="001D50A1">
              <w:rPr>
                <w:rStyle w:val="salnbdy"/>
                <w:rFonts w:eastAsia="Arial"/>
                <w:color w:val="000000"/>
                <w:kern w:val="2"/>
                <w:sz w:val="24"/>
                <w:szCs w:val="24"/>
                <w:lang w:eastAsia="zh-CN"/>
              </w:rPr>
              <w:t xml:space="preserve"> </w:t>
            </w:r>
          </w:p>
          <w:p w14:paraId="2CB4C570" w14:textId="77777777" w:rsidR="005B43F6" w:rsidRPr="001D50A1" w:rsidRDefault="005B43F6" w:rsidP="001D50A1">
            <w:pPr>
              <w:ind w:left="72" w:rightChars="25" w:right="70"/>
              <w:jc w:val="both"/>
              <w:rPr>
                <w:bCs/>
                <w:sz w:val="24"/>
                <w:szCs w:val="24"/>
              </w:rPr>
            </w:pPr>
            <w:r w:rsidRPr="001D50A1">
              <w:rPr>
                <w:bCs/>
                <w:sz w:val="24"/>
                <w:szCs w:val="24"/>
                <w:lang w:eastAsia="en-US"/>
              </w:rPr>
              <w:t>Astfel, la data de 31 iulie 2021, gradul de conformare voluntară la plată a obligațiilor bugetare a revenit la nivelul anului 2019, iar gradul de realizare a programului de încasări bugetare este de 104,5%, în condițiile aplicării prevederilor aferente acestei facilități fiscale.</w:t>
            </w:r>
          </w:p>
          <w:p w14:paraId="61F7FA41" w14:textId="77777777" w:rsidR="005B43F6" w:rsidRPr="001D50A1" w:rsidRDefault="005B43F6" w:rsidP="001D50A1">
            <w:pPr>
              <w:ind w:left="72" w:rightChars="25" w:right="70"/>
              <w:jc w:val="both"/>
              <w:rPr>
                <w:sz w:val="24"/>
                <w:szCs w:val="24"/>
              </w:rPr>
            </w:pPr>
            <w:r w:rsidRPr="001D50A1">
              <w:rPr>
                <w:rFonts w:eastAsia="Calibri"/>
                <w:sz w:val="24"/>
                <w:szCs w:val="24"/>
                <w:lang w:eastAsia="en-US"/>
              </w:rPr>
              <w:t>În ceea ce privește contextul adoptării unei astfel de măsuri de permanentizare a eșalonării la plată simplificată, preciz</w:t>
            </w:r>
            <w:r w:rsidRPr="001D50A1">
              <w:rPr>
                <w:sz w:val="24"/>
                <w:szCs w:val="24"/>
                <w:lang w:eastAsia="en-US"/>
              </w:rPr>
              <w:t>ă</w:t>
            </w:r>
            <w:r w:rsidRPr="001D50A1">
              <w:rPr>
                <w:rFonts w:eastAsia="Calibri"/>
                <w:sz w:val="24"/>
                <w:szCs w:val="24"/>
                <w:lang w:eastAsia="en-US"/>
              </w:rPr>
              <w:t xml:space="preserve">m că starea de alertă este prelungită în </w:t>
            </w:r>
            <w:r w:rsidRPr="001D50A1">
              <w:rPr>
                <w:rFonts w:eastAsia="Calibri"/>
                <w:bCs/>
                <w:sz w:val="24"/>
                <w:szCs w:val="24"/>
                <w:lang w:eastAsia="en-US"/>
              </w:rPr>
              <w:t>mod repetat, ultima Hotărâre a Comitetului Național pentru Situații de Urgență fiind adoptată în data de 05.08.2021.</w:t>
            </w:r>
          </w:p>
          <w:p w14:paraId="01486975" w14:textId="77777777" w:rsidR="005B43F6" w:rsidRPr="001D50A1" w:rsidRDefault="005B43F6" w:rsidP="001D50A1">
            <w:pPr>
              <w:ind w:left="72" w:rightChars="25" w:right="70"/>
              <w:jc w:val="both"/>
              <w:rPr>
                <w:sz w:val="24"/>
                <w:szCs w:val="24"/>
              </w:rPr>
            </w:pPr>
            <w:r w:rsidRPr="001D50A1">
              <w:rPr>
                <w:rFonts w:eastAsia="Calibri"/>
                <w:bCs/>
                <w:sz w:val="24"/>
                <w:szCs w:val="24"/>
                <w:lang w:eastAsia="en-US"/>
              </w:rPr>
              <w:t>De asemenea, așa cum rezultă din datele făcute publice privind evoluția infectării cu virusul SARS-CoV-2, se constată că numărul de cazuri este în creștere, atât la nivel naționa</w:t>
            </w:r>
            <w:r w:rsidRPr="001D50A1">
              <w:rPr>
                <w:bCs/>
                <w:sz w:val="24"/>
                <w:szCs w:val="24"/>
                <w:lang w:val="en-US" w:eastAsia="en-US"/>
              </w:rPr>
              <w:t>l</w:t>
            </w:r>
            <w:r w:rsidRPr="001D50A1">
              <w:rPr>
                <w:rFonts w:eastAsia="Calibri"/>
                <w:bCs/>
                <w:sz w:val="24"/>
                <w:szCs w:val="24"/>
                <w:lang w:eastAsia="en-US"/>
              </w:rPr>
              <w:t>, cât și internațional</w:t>
            </w:r>
            <w:r w:rsidRPr="001D50A1">
              <w:rPr>
                <w:bCs/>
                <w:sz w:val="24"/>
                <w:szCs w:val="24"/>
                <w:lang w:val="en-US" w:eastAsia="en-US"/>
              </w:rPr>
              <w:t>.</w:t>
            </w:r>
            <w:r w:rsidRPr="001D50A1">
              <w:rPr>
                <w:rFonts w:eastAsia="Calibri"/>
                <w:bCs/>
                <w:sz w:val="24"/>
                <w:szCs w:val="24"/>
                <w:lang w:eastAsia="en-US"/>
              </w:rPr>
              <w:t xml:space="preserve"> </w:t>
            </w:r>
          </w:p>
          <w:p w14:paraId="520258D0" w14:textId="77777777" w:rsidR="005B43F6" w:rsidRPr="001D50A1" w:rsidRDefault="005B43F6" w:rsidP="001D50A1">
            <w:pPr>
              <w:ind w:left="72" w:rightChars="25" w:right="70"/>
              <w:jc w:val="both"/>
              <w:rPr>
                <w:bCs/>
                <w:sz w:val="24"/>
                <w:szCs w:val="24"/>
              </w:rPr>
            </w:pPr>
            <w:r w:rsidRPr="001D50A1">
              <w:rPr>
                <w:rFonts w:eastAsia="Calibri"/>
                <w:bCs/>
                <w:sz w:val="24"/>
                <w:szCs w:val="24"/>
                <w:lang w:eastAsia="en-US"/>
              </w:rPr>
              <w:t xml:space="preserve">În fapt, tocmai aceste măsuri fiscale au susținut menținerea pe piață a contribuabililor, iar creșterea economică a fost datorată </w:t>
            </w:r>
            <w:r w:rsidRPr="001D50A1">
              <w:rPr>
                <w:bCs/>
                <w:sz w:val="24"/>
                <w:szCs w:val="24"/>
                <w:lang w:eastAsia="en-US"/>
              </w:rPr>
              <w:t xml:space="preserve">și </w:t>
            </w:r>
            <w:r w:rsidRPr="001D50A1">
              <w:rPr>
                <w:rFonts w:eastAsia="Calibri"/>
                <w:bCs/>
                <w:sz w:val="24"/>
                <w:szCs w:val="24"/>
                <w:lang w:eastAsia="en-US"/>
              </w:rPr>
              <w:t>acestor facilități fiscale.</w:t>
            </w:r>
          </w:p>
          <w:p w14:paraId="3F15FCF4" w14:textId="77777777" w:rsidR="005B43F6" w:rsidRPr="001D50A1" w:rsidRDefault="005B43F6" w:rsidP="001D50A1">
            <w:pPr>
              <w:ind w:left="72" w:rightChars="25" w:right="70"/>
              <w:jc w:val="both"/>
              <w:rPr>
                <w:bCs/>
                <w:sz w:val="24"/>
                <w:szCs w:val="24"/>
              </w:rPr>
            </w:pPr>
            <w:r w:rsidRPr="001D50A1">
              <w:rPr>
                <w:bCs/>
                <w:sz w:val="24"/>
                <w:szCs w:val="24"/>
                <w:lang w:eastAsia="en-US"/>
              </w:rPr>
              <w:t>P</w:t>
            </w:r>
            <w:r w:rsidRPr="001D50A1">
              <w:rPr>
                <w:rFonts w:eastAsia="Calibri"/>
                <w:bCs/>
                <w:sz w:val="24"/>
                <w:szCs w:val="24"/>
                <w:lang w:eastAsia="en-US"/>
              </w:rPr>
              <w:t>recizăm c</w:t>
            </w:r>
            <w:r w:rsidRPr="001D50A1">
              <w:rPr>
                <w:bCs/>
                <w:sz w:val="24"/>
                <w:szCs w:val="24"/>
                <w:lang w:eastAsia="en-US"/>
              </w:rPr>
              <w:t>ă</w:t>
            </w:r>
            <w:r w:rsidRPr="001D50A1">
              <w:rPr>
                <w:rFonts w:eastAsia="Calibri"/>
                <w:bCs/>
                <w:sz w:val="24"/>
                <w:szCs w:val="24"/>
                <w:lang w:eastAsia="en-US"/>
              </w:rPr>
              <w:t xml:space="preserve"> organele fiscale demarează măsuri de executare silită în mod operativ</w:t>
            </w:r>
            <w:r w:rsidRPr="001D50A1">
              <w:rPr>
                <w:bCs/>
                <w:sz w:val="24"/>
                <w:szCs w:val="24"/>
                <w:lang w:eastAsia="en-US"/>
              </w:rPr>
              <w:t xml:space="preserve"> pentru toți contribuabilii care înregistrază obligații fiscale restante</w:t>
            </w:r>
            <w:r w:rsidRPr="001D50A1">
              <w:rPr>
                <w:rFonts w:eastAsia="Calibri"/>
                <w:bCs/>
                <w:sz w:val="24"/>
                <w:szCs w:val="24"/>
                <w:lang w:eastAsia="en-US"/>
              </w:rPr>
              <w:t xml:space="preserve"> după împlinirea termenului de plată</w:t>
            </w:r>
            <w:r w:rsidRPr="001D50A1">
              <w:rPr>
                <w:bCs/>
                <w:sz w:val="24"/>
                <w:szCs w:val="24"/>
                <w:lang w:eastAsia="en-US"/>
              </w:rPr>
              <w:t>. O</w:t>
            </w:r>
            <w:r w:rsidRPr="001D50A1">
              <w:rPr>
                <w:rFonts w:eastAsia="Calibri"/>
                <w:bCs/>
                <w:sz w:val="24"/>
                <w:szCs w:val="24"/>
                <w:lang w:eastAsia="en-US"/>
              </w:rPr>
              <w:t>dată cu implementarea popririi electronice, orice contribuabil care deține lichidități financiare în conturi este poprit, iar disponibilitățile bănești sunt virate de către instituțiile de credit pentru stingerea obligațiilor fiscale.</w:t>
            </w:r>
          </w:p>
          <w:p w14:paraId="4995F654" w14:textId="77777777" w:rsidR="005B43F6" w:rsidRPr="001D50A1" w:rsidRDefault="005B43F6" w:rsidP="001D50A1">
            <w:pPr>
              <w:ind w:left="72" w:rightChars="25" w:right="70"/>
              <w:jc w:val="both"/>
              <w:rPr>
                <w:bCs/>
                <w:sz w:val="24"/>
                <w:szCs w:val="24"/>
              </w:rPr>
            </w:pPr>
            <w:r w:rsidRPr="001D50A1">
              <w:rPr>
                <w:rFonts w:eastAsia="Calibri"/>
                <w:bCs/>
                <w:sz w:val="24"/>
                <w:szCs w:val="24"/>
                <w:lang w:eastAsia="en-US"/>
              </w:rPr>
              <w:t>Din analiza efectuată privind impactul înfi</w:t>
            </w:r>
            <w:r w:rsidRPr="001D50A1">
              <w:rPr>
                <w:bCs/>
                <w:sz w:val="24"/>
                <w:szCs w:val="24"/>
                <w:lang w:eastAsia="en-US"/>
              </w:rPr>
              <w:t>i</w:t>
            </w:r>
            <w:r w:rsidRPr="001D50A1">
              <w:rPr>
                <w:rFonts w:eastAsia="Calibri"/>
                <w:bCs/>
                <w:sz w:val="24"/>
                <w:szCs w:val="24"/>
                <w:lang w:eastAsia="en-US"/>
              </w:rPr>
              <w:t xml:space="preserve">nțării popririlor bancare de la data de 01 ianuarie 2021 până la zi, rezultă că disponibilitățile bănești identificate în conturile bancare </w:t>
            </w:r>
            <w:r w:rsidRPr="001D50A1">
              <w:rPr>
                <w:bCs/>
                <w:sz w:val="24"/>
                <w:szCs w:val="24"/>
                <w:lang w:eastAsia="en-US"/>
              </w:rPr>
              <w:t xml:space="preserve">ale contribuabililor </w:t>
            </w:r>
            <w:r w:rsidRPr="001D50A1">
              <w:rPr>
                <w:rFonts w:eastAsia="Calibri"/>
                <w:bCs/>
                <w:sz w:val="24"/>
                <w:szCs w:val="24"/>
                <w:lang w:eastAsia="en-US"/>
              </w:rPr>
              <w:t>sunt  mici raportat la valoarea obligațiilor fiscale pentru care s-au înființat popriri</w:t>
            </w:r>
            <w:r w:rsidRPr="001D50A1">
              <w:rPr>
                <w:bCs/>
                <w:sz w:val="24"/>
                <w:szCs w:val="24"/>
                <w:lang w:eastAsia="en-US"/>
              </w:rPr>
              <w:t xml:space="preserve">, </w:t>
            </w:r>
            <w:r w:rsidRPr="001D50A1">
              <w:rPr>
                <w:rFonts w:eastAsia="Calibri"/>
                <w:bCs/>
                <w:sz w:val="24"/>
                <w:szCs w:val="24"/>
                <w:lang w:eastAsia="en-US"/>
              </w:rPr>
              <w:t>respectiv 8%</w:t>
            </w:r>
            <w:r w:rsidRPr="001D50A1">
              <w:rPr>
                <w:bCs/>
                <w:sz w:val="24"/>
                <w:szCs w:val="24"/>
                <w:lang w:eastAsia="en-US"/>
              </w:rPr>
              <w:t>, ceea ce conduce la concluzia ca acești contribuabili se află în dificultate financiare din cauza lipsei de lichidități.</w:t>
            </w:r>
          </w:p>
          <w:p w14:paraId="1917DE9E" w14:textId="77777777" w:rsidR="005B43F6" w:rsidRPr="001D50A1" w:rsidRDefault="005B43F6" w:rsidP="001D50A1">
            <w:pPr>
              <w:ind w:left="72" w:rightChars="25" w:right="70"/>
              <w:jc w:val="both"/>
              <w:rPr>
                <w:bCs/>
                <w:sz w:val="24"/>
                <w:szCs w:val="24"/>
              </w:rPr>
            </w:pPr>
            <w:r w:rsidRPr="001D50A1">
              <w:rPr>
                <w:bCs/>
                <w:sz w:val="24"/>
                <w:szCs w:val="24"/>
                <w:lang w:eastAsia="en-US"/>
              </w:rPr>
              <w:t>De altfel, anterior acordării eșalonării la plată, organele fiscale dispun măsuri de executare silită, inclusiv prin poprirea conturilor bancare, astfel că dificultatea financiară este dovedită prin lipsa de lichidități financiare constatate ca urmare a blocării conturilor.</w:t>
            </w:r>
          </w:p>
          <w:p w14:paraId="43C40EAB" w14:textId="77777777" w:rsidR="005B43F6" w:rsidRPr="001D50A1" w:rsidRDefault="005B43F6" w:rsidP="001D50A1">
            <w:pPr>
              <w:ind w:left="72" w:rightChars="25" w:right="70"/>
              <w:jc w:val="both"/>
              <w:rPr>
                <w:bCs/>
                <w:sz w:val="24"/>
                <w:szCs w:val="24"/>
              </w:rPr>
            </w:pPr>
            <w:r w:rsidRPr="001D50A1">
              <w:rPr>
                <w:bCs/>
                <w:sz w:val="24"/>
                <w:szCs w:val="24"/>
                <w:lang w:eastAsia="en-US"/>
              </w:rPr>
              <w:t>Un argument suplimentar în ceea ce privește dificultatea financiară a solicitanților de eșalonare la plată în formă simplificată, rezultă și din faptul că un procent de 45% dintre aceștia au solicitat modificarea/menținerea sau au pierdut eșalonările la plată acordate.</w:t>
            </w:r>
          </w:p>
          <w:p w14:paraId="53738399" w14:textId="77777777" w:rsidR="005B43F6" w:rsidRPr="001D50A1" w:rsidRDefault="005B43F6" w:rsidP="001D50A1">
            <w:pPr>
              <w:ind w:left="72" w:rightChars="25" w:right="70"/>
              <w:jc w:val="both"/>
              <w:rPr>
                <w:bCs/>
                <w:sz w:val="24"/>
                <w:szCs w:val="24"/>
              </w:rPr>
            </w:pPr>
            <w:r w:rsidRPr="001D50A1">
              <w:rPr>
                <w:bCs/>
                <w:color w:val="000000"/>
                <w:sz w:val="24"/>
                <w:szCs w:val="24"/>
              </w:rPr>
              <w:t xml:space="preserve">Permanentizarea eșalonării la plată în formă simplificată reprezintă o formă a eșalonarii la plată clasice, susținând seria de </w:t>
            </w:r>
            <w:r w:rsidRPr="001D50A1">
              <w:rPr>
                <w:bCs/>
                <w:sz w:val="24"/>
                <w:szCs w:val="24"/>
                <w:lang w:eastAsia="en-US"/>
              </w:rPr>
              <w:t>obiective asumate de Ministerul Finanțelor și Agenția Națională de Administrare Fiscală, în ceea ce privește atât debirocratizarea, dematerializarea și digitalizarea sprij</w:t>
            </w:r>
            <w:r w:rsidRPr="001D50A1">
              <w:rPr>
                <w:rFonts w:eastAsia="Calibri"/>
                <w:bCs/>
                <w:sz w:val="24"/>
                <w:szCs w:val="24"/>
                <w:lang w:eastAsia="en-US"/>
              </w:rPr>
              <w:t>inirii conformării voluntare, cât și deschiderea față de bunele practici internaționale.</w:t>
            </w:r>
          </w:p>
          <w:p w14:paraId="118C5762" w14:textId="77777777" w:rsidR="005B43F6" w:rsidRPr="001D50A1" w:rsidRDefault="005B43F6" w:rsidP="001D50A1">
            <w:pPr>
              <w:ind w:left="72" w:rightChars="25" w:right="70"/>
              <w:jc w:val="both"/>
              <w:rPr>
                <w:bCs/>
                <w:sz w:val="24"/>
                <w:szCs w:val="24"/>
                <w:lang w:eastAsia="zh-CN"/>
              </w:rPr>
            </w:pPr>
            <w:r w:rsidRPr="001D50A1">
              <w:rPr>
                <w:rFonts w:eastAsia="Calibri"/>
                <w:bCs/>
                <w:sz w:val="24"/>
                <w:szCs w:val="24"/>
                <w:lang w:eastAsia="en-US"/>
              </w:rPr>
              <w:t>În concluzie, mecanismul de eșalonare la plată în formă simplificată nu va determina diminuarea veniturilor încasate prin amânarea la plată, ci menținerea și/sau creșterea conformării voluntare la plată, sprijinind contribuabilii aflați temporar în dificultate financiară, stopând astfel creșterea arieratelor nerecuperabile și, implicit, intrarea în procedura insolvenței a acestora.</w:t>
            </w:r>
          </w:p>
          <w:p w14:paraId="67A0AA7A" w14:textId="4D0CCB60" w:rsidR="00757940" w:rsidRDefault="00757940" w:rsidP="00757940">
            <w:pPr>
              <w:pStyle w:val="ListParagraph"/>
              <w:suppressAutoHyphens w:val="0"/>
              <w:ind w:left="177" w:right="90"/>
              <w:jc w:val="both"/>
              <w:rPr>
                <w:rFonts w:eastAsia="Times New Roman"/>
                <w:lang w:val="ro-RO" w:eastAsia="en-GB"/>
              </w:rPr>
            </w:pPr>
          </w:p>
          <w:p w14:paraId="78237EF5" w14:textId="777F9994" w:rsidR="00E77FC3" w:rsidRPr="00E77FC3" w:rsidRDefault="00E77FC3" w:rsidP="00AB3A43">
            <w:pPr>
              <w:pStyle w:val="ListParagraph"/>
              <w:numPr>
                <w:ilvl w:val="0"/>
                <w:numId w:val="22"/>
              </w:numPr>
              <w:suppressAutoHyphens w:val="0"/>
              <w:ind w:left="158" w:right="90" w:firstLine="379"/>
              <w:jc w:val="both"/>
              <w:rPr>
                <w:rFonts w:eastAsia="Times New Roman"/>
                <w:lang w:val="ro-RO" w:eastAsia="en-GB"/>
              </w:rPr>
            </w:pPr>
            <w:r w:rsidRPr="00E77FC3">
              <w:rPr>
                <w:rFonts w:eastAsia="Times New Roman"/>
                <w:lang w:val="ro-RO" w:eastAsia="en-GB"/>
              </w:rPr>
              <w:t>Prin Decizia nr. 581/2019</w:t>
            </w:r>
            <w:r w:rsidR="000914A2">
              <w:rPr>
                <w:rFonts w:eastAsia="Times New Roman"/>
                <w:lang w:val="ro-RO" w:eastAsia="en-GB"/>
              </w:rPr>
              <w:t>,</w:t>
            </w:r>
            <w:r w:rsidRPr="00E77FC3">
              <w:rPr>
                <w:rFonts w:eastAsia="Times New Roman"/>
                <w:lang w:val="ro-RO" w:eastAsia="en-GB"/>
              </w:rPr>
              <w:t xml:space="preserve"> Curtea Constituțională a admis excepţia de neconstituţionalitate a dispoziţiilor art. 213 alin. (8) din Legea nr. 207/2015 privind Codul de procedură fiscală, în redactarea anterioară modificării prin Ordonanţa Guvernului nr. 30/2017 pentru modificarea şi completarea Legii nr. 207/2015 privind Codul de procedură fiscală, cât şi art. 213 alin. (8) din Legea </w:t>
            </w:r>
            <w:r w:rsidRPr="00E77FC3">
              <w:rPr>
                <w:rFonts w:eastAsia="Times New Roman"/>
                <w:lang w:val="ro-RO" w:eastAsia="en-GB"/>
              </w:rPr>
              <w:lastRenderedPageBreak/>
              <w:t>nr. 207/2015 privind Codul de procedură fiscală, astfel cum a fost modificată prin Ordonanţa Guvernului nr. 30/2017.</w:t>
            </w:r>
          </w:p>
          <w:p w14:paraId="57631C92" w14:textId="471E4AFD" w:rsidR="00977D7F" w:rsidRPr="00E77FC3" w:rsidRDefault="00E77FC3" w:rsidP="00E77FC3">
            <w:pPr>
              <w:pStyle w:val="ListParagraph"/>
              <w:suppressAutoHyphens w:val="0"/>
              <w:ind w:left="177" w:right="90"/>
              <w:jc w:val="both"/>
              <w:rPr>
                <w:rFonts w:eastAsia="Times New Roman"/>
                <w:lang w:val="ro-RO" w:eastAsia="en-GB"/>
              </w:rPr>
            </w:pPr>
            <w:r w:rsidRPr="00E77FC3">
              <w:rPr>
                <w:rFonts w:eastAsia="Times New Roman"/>
                <w:lang w:val="ro-RO" w:eastAsia="en-GB"/>
              </w:rPr>
              <w:t>Alin. (8) al art. 213 din Codul de procedură fiscală, reglementează o normă de excepție față de alin. (7) de la același articol, în sensul că exceptează organele fiscale de la obligaţia de a ridica măsurile asigurătorii în situația în care în termen de 6 luni, respectiv cel mult un an, nu a fost emis şi comunicat titlul de creanţă, cu condiţia doar ca acestea să fi sesizat organele de urmărire penală</w:t>
            </w:r>
            <w:r w:rsidR="00977D7F">
              <w:rPr>
                <w:rFonts w:eastAsia="Times New Roman"/>
                <w:lang w:val="ro-RO" w:eastAsia="en-GB"/>
              </w:rPr>
              <w:t>.</w:t>
            </w:r>
            <w:r w:rsidR="00E439B1">
              <w:rPr>
                <w:rFonts w:eastAsia="Times New Roman"/>
                <w:lang w:val="ro-RO" w:eastAsia="en-GB"/>
              </w:rPr>
              <w:t xml:space="preserve"> </w:t>
            </w:r>
            <w:r w:rsidR="00977D7F">
              <w:rPr>
                <w:rFonts w:eastAsia="Times New Roman"/>
                <w:lang w:val="ro-RO" w:eastAsia="en-GB"/>
              </w:rPr>
              <w:t>În prezent norma și-a încetat aplicabilitatea.</w:t>
            </w:r>
          </w:p>
          <w:p w14:paraId="72937562" w14:textId="77777777" w:rsidR="00E77FC3" w:rsidRPr="00C9018E" w:rsidRDefault="00E77FC3" w:rsidP="00E77FC3">
            <w:pPr>
              <w:pStyle w:val="ListParagraph"/>
              <w:suppressAutoHyphens w:val="0"/>
              <w:ind w:left="177" w:right="90"/>
              <w:jc w:val="both"/>
              <w:rPr>
                <w:rFonts w:eastAsia="Times New Roman"/>
                <w:lang w:val="ro-RO" w:eastAsia="en-GB"/>
              </w:rPr>
            </w:pPr>
          </w:p>
          <w:p w14:paraId="364C914F" w14:textId="60E6A620" w:rsidR="00E95A47" w:rsidRPr="00C9018E" w:rsidRDefault="00BD5A2A" w:rsidP="00E95A47">
            <w:pPr>
              <w:pStyle w:val="Standard"/>
              <w:numPr>
                <w:ilvl w:val="0"/>
                <w:numId w:val="9"/>
              </w:numPr>
              <w:suppressAutoHyphens w:val="0"/>
              <w:ind w:left="87" w:right="90" w:firstLine="177"/>
              <w:jc w:val="both"/>
              <w:rPr>
                <w:rFonts w:eastAsia="Times New Roman"/>
                <w:sz w:val="24"/>
                <w:szCs w:val="24"/>
                <w:lang w:eastAsia="en-GB"/>
              </w:rPr>
            </w:pPr>
            <w:r w:rsidRPr="00C9018E">
              <w:rPr>
                <w:rFonts w:eastAsia="Times New Roman"/>
                <w:sz w:val="24"/>
                <w:szCs w:val="24"/>
                <w:lang w:eastAsia="en-GB"/>
              </w:rPr>
              <w:t>În prezent, scrisorile de garanție/polițele de asigurare de garanție emise potrivit art. 235 din Codul de procedură fiscală, în situația rămânerii definitive a hotărârii judecătorești prin care a fost respinsă contestația contribuabilului, în tot sau în parte, se execută în ultima zi de valabilitate a scrisorii de garanție/poliței de asigurare de garanție. Astfel, având în vedere că valabilitatea scrisorii de garanţie/poliţei de asigurare de garanţie trebuie să fie de minimum 6 luni de la data emiterii și debitorul poate depune o nouă scrisoare de garanţie/poliţă de asigurare de garanţie, rezultă că pot exista situații în care debitorului să îi fie executată scrisoare</w:t>
            </w:r>
            <w:r w:rsidR="00817C64">
              <w:rPr>
                <w:rFonts w:eastAsia="Times New Roman"/>
                <w:sz w:val="24"/>
                <w:szCs w:val="24"/>
                <w:lang w:eastAsia="en-GB"/>
              </w:rPr>
              <w:t>a</w:t>
            </w:r>
            <w:r w:rsidRPr="00C9018E">
              <w:rPr>
                <w:rFonts w:eastAsia="Times New Roman"/>
                <w:sz w:val="24"/>
                <w:szCs w:val="24"/>
                <w:lang w:eastAsia="en-GB"/>
              </w:rPr>
              <w:t xml:space="preserve"> de garanție/polița de asigurare de garanție după o perioadă mare de timp, în care sunt calculate accesorii.</w:t>
            </w:r>
          </w:p>
          <w:p w14:paraId="0BC356AA" w14:textId="77777777" w:rsidR="00757940" w:rsidRPr="00C9018E" w:rsidRDefault="00757940" w:rsidP="00757940">
            <w:pPr>
              <w:pStyle w:val="Standard"/>
              <w:suppressAutoHyphens w:val="0"/>
              <w:ind w:left="264" w:right="90"/>
              <w:jc w:val="both"/>
              <w:rPr>
                <w:rFonts w:eastAsia="Times New Roman"/>
                <w:sz w:val="24"/>
                <w:szCs w:val="24"/>
                <w:lang w:eastAsia="en-GB"/>
              </w:rPr>
            </w:pPr>
          </w:p>
          <w:p w14:paraId="5E5F1115" w14:textId="191A468F" w:rsidR="00F7612E" w:rsidRPr="00AB3A43" w:rsidRDefault="00F7612E" w:rsidP="00E95A47">
            <w:pPr>
              <w:pStyle w:val="Standard"/>
              <w:numPr>
                <w:ilvl w:val="0"/>
                <w:numId w:val="9"/>
              </w:numPr>
              <w:suppressAutoHyphens w:val="0"/>
              <w:ind w:left="87" w:right="90" w:firstLine="177"/>
              <w:jc w:val="both"/>
              <w:rPr>
                <w:rFonts w:eastAsia="Times New Roman"/>
                <w:sz w:val="24"/>
                <w:szCs w:val="24"/>
                <w:lang w:eastAsia="en-GB"/>
              </w:rPr>
            </w:pPr>
            <w:r w:rsidRPr="00C9018E">
              <w:rPr>
                <w:iCs/>
                <w:sz w:val="24"/>
                <w:szCs w:val="24"/>
              </w:rPr>
              <w:t>Pentru a da eficiență activității de executare silită cazuri speciale și implicit a recuperării creanțelor bugetare, în privința eliberării din tezaurul Trezoreriei Statului a bunurilor [metale prețioase și/sau pietre prețioase] depuse de organele judiciare, în orice fază a procesului penal, ca urmare a sechestrelor asigurătorii instituite pentru acoperirea creanțelor bugetare stabilite în dosarele penale, a apărut necesitatea instituirii unei norme care să reglementeze ipoteza prezentată, la nivelul Codului de procedură fiscală, în contextul în care valorificarea bunurilor în cauză se realizează de ANAF, respectiv de structura prevăzută la art. 220 alin. (2</w:t>
            </w:r>
            <w:r w:rsidRPr="00C9018E">
              <w:rPr>
                <w:iCs/>
                <w:sz w:val="24"/>
                <w:szCs w:val="24"/>
                <w:vertAlign w:val="superscript"/>
              </w:rPr>
              <w:t>1</w:t>
            </w:r>
            <w:r w:rsidRPr="00C9018E">
              <w:rPr>
                <w:iCs/>
                <w:sz w:val="24"/>
                <w:szCs w:val="24"/>
              </w:rPr>
              <w:t>) lit. a) din Codul de procedură fiscală în conformitate cu regulile procedurale.</w:t>
            </w:r>
          </w:p>
          <w:p w14:paraId="0FF03602" w14:textId="77777777" w:rsidR="007B1C7C" w:rsidRDefault="007B1C7C" w:rsidP="00AB3A43">
            <w:pPr>
              <w:pStyle w:val="ListParagraph"/>
              <w:rPr>
                <w:rFonts w:eastAsia="Times New Roman"/>
                <w:lang w:eastAsia="en-GB"/>
              </w:rPr>
            </w:pPr>
          </w:p>
          <w:p w14:paraId="20119C8A" w14:textId="71A53698" w:rsidR="007B1C7C" w:rsidRPr="007B1C7C" w:rsidRDefault="007B1C7C" w:rsidP="007B1C7C">
            <w:pPr>
              <w:pStyle w:val="Standard"/>
              <w:numPr>
                <w:ilvl w:val="0"/>
                <w:numId w:val="9"/>
              </w:numPr>
              <w:suppressAutoHyphens w:val="0"/>
              <w:ind w:left="87" w:right="90" w:firstLine="177"/>
              <w:jc w:val="both"/>
              <w:rPr>
                <w:rFonts w:eastAsia="Times New Roman"/>
                <w:sz w:val="24"/>
                <w:szCs w:val="24"/>
                <w:lang w:eastAsia="en-GB"/>
              </w:rPr>
            </w:pPr>
            <w:r w:rsidRPr="007B1C7C">
              <w:rPr>
                <w:rFonts w:eastAsia="Times New Roman"/>
                <w:sz w:val="24"/>
                <w:szCs w:val="24"/>
                <w:lang w:eastAsia="en-GB"/>
              </w:rPr>
              <w:t xml:space="preserve">Art. 263 din Codul de procedură fiscală stabilește faptul că cererile de dare în plată se analizează, în cazul creanțelor fiscale administrate de ANAF, de către o comisie </w:t>
            </w:r>
            <w:r w:rsidRPr="00AB3A43">
              <w:rPr>
                <w:sz w:val="24"/>
                <w:szCs w:val="24"/>
              </w:rPr>
              <w:t>numită prin ordin al ministrului finanţelor, caz în care organul fiscal transmite cererea, însoţită de propunerile sale, comisiei respective. Cu alte cuvinte, pentru această situație, comisia analizează toate cererile de dare în plată existente la nivel national de</w:t>
            </w:r>
            <w:r>
              <w:rPr>
                <w:sz w:val="24"/>
                <w:szCs w:val="24"/>
              </w:rPr>
              <w:t>ș</w:t>
            </w:r>
            <w:r w:rsidRPr="00AB3A43">
              <w:rPr>
                <w:sz w:val="24"/>
                <w:szCs w:val="24"/>
              </w:rPr>
              <w:t xml:space="preserve">i documentația se depune </w:t>
            </w:r>
            <w:r>
              <w:rPr>
                <w:sz w:val="24"/>
                <w:szCs w:val="24"/>
              </w:rPr>
              <w:t xml:space="preserve">de debitor </w:t>
            </w:r>
            <w:r w:rsidRPr="00AB3A43">
              <w:rPr>
                <w:sz w:val="24"/>
                <w:szCs w:val="24"/>
              </w:rPr>
              <w:t xml:space="preserve">la organul fiscal competent. În cazul creanțelor fiscale administrate de organele fiscale locale  cererea se analizează de o comisie stabilită prin hotărâre a autorităţii deliberative, caz în care cererea se analizează, practic, la nivel local. </w:t>
            </w:r>
          </w:p>
          <w:p w14:paraId="2B8E4CB0" w14:textId="77777777" w:rsidR="00D43D64" w:rsidRPr="00C9018E" w:rsidRDefault="00D43D64">
            <w:pPr>
              <w:pStyle w:val="Standard"/>
              <w:suppressAutoHyphens w:val="0"/>
              <w:ind w:left="87" w:right="90"/>
              <w:jc w:val="both"/>
              <w:rPr>
                <w:rFonts w:eastAsia="Times New Roman"/>
                <w:sz w:val="24"/>
                <w:szCs w:val="24"/>
                <w:lang w:eastAsia="en-GB"/>
              </w:rPr>
            </w:pPr>
          </w:p>
          <w:p w14:paraId="0D20B9E8" w14:textId="77777777" w:rsidR="00D43D64" w:rsidRPr="00C9018E" w:rsidRDefault="00BD5A2A">
            <w:pPr>
              <w:pStyle w:val="ListParagraph"/>
              <w:numPr>
                <w:ilvl w:val="0"/>
                <w:numId w:val="12"/>
              </w:numPr>
              <w:spacing w:line="276" w:lineRule="auto"/>
              <w:ind w:left="174" w:right="91" w:firstLine="90"/>
              <w:jc w:val="both"/>
            </w:pPr>
            <w:r w:rsidRPr="00C9018E">
              <w:rPr>
                <w:b/>
                <w:kern w:val="3"/>
              </w:rPr>
              <w:t>Anularea unor obligații accesorii</w:t>
            </w:r>
          </w:p>
          <w:p w14:paraId="3B88B513" w14:textId="77777777" w:rsidR="00D43D64" w:rsidRPr="00C9018E" w:rsidRDefault="00BD5A2A">
            <w:pPr>
              <w:spacing w:line="276" w:lineRule="auto"/>
              <w:ind w:left="174"/>
              <w:jc w:val="both"/>
              <w:rPr>
                <w:sz w:val="24"/>
                <w:szCs w:val="24"/>
              </w:rPr>
            </w:pPr>
            <w:r w:rsidRPr="00C9018E">
              <w:rPr>
                <w:sz w:val="24"/>
                <w:szCs w:val="24"/>
              </w:rPr>
              <w:t xml:space="preserve">Prin Ordonanța de urgență a Guvernului nr. 69/2020 pentru modificarea şi completarea Legii nr. 227/2015 privind Codul fiscal, precum şi pentru instituirea unor măsuri fiscale, cu modificările și completările ulterioare, s-a reglementat, pe langă alte măsuri care vizau situațiile în care se pot afla contribuabilii la un moment dat și posibilitatea contribuabililor de a solicita anularea tuturor accesoriilor, aferente obligaţiilor bugetare principale cu scadente anterioare datei de 31 martie 2020 inclusiv, stabilite prin decizie de impunere emisă ca urmare a inspecţiei fiscale sau verificării situației fiscale </w:t>
            </w:r>
            <w:r w:rsidRPr="00C9018E">
              <w:rPr>
                <w:sz w:val="24"/>
                <w:szCs w:val="24"/>
              </w:rPr>
              <w:lastRenderedPageBreak/>
              <w:t>personale, care se afla în curs de derulare la data intrării în vigoare a OUG nr. 69/2020, în anumite condiții.</w:t>
            </w:r>
          </w:p>
          <w:p w14:paraId="069771CC" w14:textId="77777777" w:rsidR="00D43D64" w:rsidRPr="00C9018E" w:rsidRDefault="00BD5A2A">
            <w:pPr>
              <w:spacing w:line="276" w:lineRule="auto"/>
              <w:jc w:val="both"/>
              <w:rPr>
                <w:sz w:val="24"/>
                <w:szCs w:val="24"/>
              </w:rPr>
            </w:pPr>
            <w:r w:rsidRPr="00C9018E">
              <w:rPr>
                <w:sz w:val="24"/>
                <w:szCs w:val="24"/>
              </w:rPr>
              <w:t xml:space="preserve">   Anularea accesoriilor a vizat:</w:t>
            </w:r>
          </w:p>
          <w:p w14:paraId="7AF5550E" w14:textId="77777777" w:rsidR="00D43D64" w:rsidRPr="00C9018E" w:rsidRDefault="00BD5A2A">
            <w:pPr>
              <w:spacing w:line="276" w:lineRule="auto"/>
              <w:ind w:left="174" w:right="84"/>
              <w:jc w:val="both"/>
              <w:rPr>
                <w:sz w:val="24"/>
                <w:szCs w:val="24"/>
              </w:rPr>
            </w:pPr>
            <w:r w:rsidRPr="00C9018E">
              <w:rPr>
                <w:sz w:val="24"/>
                <w:szCs w:val="24"/>
              </w:rPr>
              <w:t xml:space="preserve"> a) diferențele de obligații bugetare principale aferente perioadelor fiscale de până la 31 martie 2020 inclusiv, stabilite de organul fiscal competent prin decizie de impunere emisă și comunicată până la data intrării în vigoare a OUG nr. 69/2020, ca urmare a unei inspecții fiscale sau verificării situației fiscale personale;</w:t>
            </w:r>
          </w:p>
          <w:p w14:paraId="30CCF1E6" w14:textId="77777777" w:rsidR="00D43D64" w:rsidRPr="00C9018E" w:rsidRDefault="00BD5A2A">
            <w:pPr>
              <w:spacing w:line="276" w:lineRule="auto"/>
              <w:ind w:left="174" w:right="174"/>
              <w:jc w:val="both"/>
              <w:rPr>
                <w:sz w:val="24"/>
                <w:szCs w:val="24"/>
              </w:rPr>
            </w:pPr>
            <w:r w:rsidRPr="00C9018E">
              <w:rPr>
                <w:sz w:val="24"/>
                <w:szCs w:val="24"/>
              </w:rPr>
              <w:t>b) obligațiile bugetare principale aferente perioadelor fiscale de până la 31 martie 2020, stabilite prin decizie de impunere emisă din oficiu de organul fiscal sau prin declarație de impunere depusă cu întârziere de către contribuabil, în perioada 1 aprilie 2020 și data depunerii cererii de anulare a accesoriilor inclusiv.</w:t>
            </w:r>
          </w:p>
          <w:p w14:paraId="4168C91D" w14:textId="77777777" w:rsidR="00D43D64" w:rsidRPr="00C9018E" w:rsidRDefault="00BD5A2A">
            <w:pPr>
              <w:spacing w:line="276" w:lineRule="auto"/>
              <w:ind w:left="174" w:right="174"/>
              <w:jc w:val="both"/>
              <w:rPr>
                <w:sz w:val="24"/>
                <w:szCs w:val="24"/>
              </w:rPr>
            </w:pPr>
            <w:r w:rsidRPr="00C9018E">
              <w:rPr>
                <w:sz w:val="24"/>
                <w:szCs w:val="24"/>
              </w:rPr>
              <w:t>De asemenea și contribuabilii la care urma să înceapă inspecția puteau depune declarații rectificative în primele 10 zile de la intrarea în vigoare a OUG nr. 69/2020, și, prin derogare de la prevederile Codului de procedură fiscală, acestea au fost luate în considerare de organul fiscal.</w:t>
            </w:r>
          </w:p>
          <w:p w14:paraId="6BF83F17" w14:textId="22CBDC67" w:rsidR="00D43D64" w:rsidRPr="00C9018E" w:rsidRDefault="00BD5A2A">
            <w:pPr>
              <w:autoSpaceDE w:val="0"/>
              <w:spacing w:line="276" w:lineRule="auto"/>
              <w:ind w:left="115" w:right="173"/>
              <w:jc w:val="both"/>
              <w:rPr>
                <w:sz w:val="24"/>
                <w:szCs w:val="24"/>
              </w:rPr>
            </w:pPr>
            <w:r w:rsidRPr="00C9018E">
              <w:rPr>
                <w:sz w:val="24"/>
                <w:szCs w:val="24"/>
              </w:rPr>
              <w:t>Prin Ordonanța de urgență a Guvernului nr. 19/2021 privind unele măsuri fiscale, precum şi pentru modificarea şi completarea unor acte normative în domeniul fiscal, s-a reglementat ca de măsura anulării dobânzilor, penalităților și tuturor accesoriilor aferente obligațiilor bugetare principale administrate de organul fiscal cu scadențe anterioare datei de 31 martie 2020, să beneficieze și debitorii care au aceste obligații individualizate în decizii de impunere emise ca urmare a unei inspecții fiscale sau verificării situației fiscale personale, în derulare la data intrării în vigoare a OUG nr. 19/2021 sau care urmează să înceapă după data intrării în vigoare a acestei ordonanțe, dar nu mai târziu de 31 ianuarie 2022 inclusiv, indiferent de momentul la care inspecția fiscală se finalizează, dacă sunt stinse diferențele de obligații bugetare principale individualizate în decizia de impunere în termenul prevăzut la art. 156 alin. (1) din Codul de procedură fiscală, și se depune cererea de anulare a accesoriilor până la anumite termene.</w:t>
            </w:r>
          </w:p>
          <w:p w14:paraId="2D99423A" w14:textId="145781A7" w:rsidR="00D43D64" w:rsidRPr="00C9018E" w:rsidRDefault="00BD5A2A">
            <w:pPr>
              <w:autoSpaceDE w:val="0"/>
              <w:spacing w:line="276" w:lineRule="auto"/>
              <w:ind w:left="115" w:right="173"/>
              <w:jc w:val="both"/>
              <w:rPr>
                <w:sz w:val="24"/>
                <w:szCs w:val="24"/>
              </w:rPr>
            </w:pPr>
            <w:r w:rsidRPr="00C9018E">
              <w:rPr>
                <w:sz w:val="24"/>
                <w:szCs w:val="24"/>
              </w:rPr>
              <w:t>În aceste condiții, contribuabilii care au avut în derulare o inspecție fiscală în perioada cuprinsă între data intrării în vigoare a OUG nr. 69/2020 și data intrării în vigoare a OUG nr. 19/2021 și pentru care a fost emisă o decizie de impunere cu obligații bugetare principale cu scadențe anterioare datei de 31 martie 2020 inclusiv, pentru care s-au calculat accesorii, nu au putut accesa facilitățile reglementate de OUG nr. 69/2020 și nu pot accesa nici facilitățile reglementate prin OUG nr. 19/2021.</w:t>
            </w:r>
          </w:p>
          <w:p w14:paraId="3E056B1D" w14:textId="0934B2F6" w:rsidR="00D43D64" w:rsidRDefault="00BD5A2A">
            <w:pPr>
              <w:pStyle w:val="Standard"/>
              <w:suppressAutoHyphens w:val="0"/>
              <w:ind w:left="87" w:right="90"/>
              <w:jc w:val="both"/>
              <w:rPr>
                <w:sz w:val="24"/>
                <w:szCs w:val="24"/>
                <w:lang w:eastAsia="ro-RO"/>
              </w:rPr>
            </w:pPr>
            <w:r w:rsidRPr="00C9018E">
              <w:rPr>
                <w:sz w:val="24"/>
                <w:szCs w:val="24"/>
                <w:lang w:eastAsia="ro-RO"/>
              </w:rPr>
              <w:t>De asemenea, contribuabilii care au fost supuși verificării documentare nu pot accesa facilitățile fiscale reglementate de cele  două acte normative, mai sus menționate.</w:t>
            </w:r>
          </w:p>
          <w:p w14:paraId="45C23A05" w14:textId="77777777" w:rsidR="009B0489" w:rsidRDefault="009B0489">
            <w:pPr>
              <w:pStyle w:val="Standard"/>
              <w:suppressAutoHyphens w:val="0"/>
              <w:ind w:left="87" w:right="90"/>
              <w:jc w:val="both"/>
              <w:rPr>
                <w:sz w:val="24"/>
                <w:szCs w:val="24"/>
                <w:lang w:eastAsia="ro-RO"/>
              </w:rPr>
            </w:pPr>
          </w:p>
          <w:p w14:paraId="1045C202" w14:textId="02B74056" w:rsidR="001B55ED" w:rsidRPr="00AB3A43" w:rsidRDefault="00542086" w:rsidP="00AB3A43">
            <w:pPr>
              <w:pStyle w:val="Standard"/>
              <w:numPr>
                <w:ilvl w:val="0"/>
                <w:numId w:val="25"/>
              </w:numPr>
              <w:suppressAutoHyphens w:val="0"/>
              <w:ind w:right="90"/>
              <w:jc w:val="both"/>
              <w:rPr>
                <w:b/>
                <w:sz w:val="24"/>
                <w:szCs w:val="24"/>
              </w:rPr>
            </w:pPr>
            <w:r w:rsidRPr="00AB3A43">
              <w:rPr>
                <w:b/>
                <w:sz w:val="24"/>
                <w:szCs w:val="24"/>
              </w:rPr>
              <w:t>N</w:t>
            </w:r>
            <w:r w:rsidR="00CF78F1" w:rsidRPr="00AB3A43">
              <w:rPr>
                <w:b/>
                <w:sz w:val="24"/>
                <w:szCs w:val="24"/>
              </w:rPr>
              <w:t>ormele speciale propuse pentru debitorii a căror activitate este restrânsă/închisă de către organele abilitate ale statului</w:t>
            </w:r>
          </w:p>
          <w:p w14:paraId="46D6FEA9" w14:textId="26B76BF3" w:rsidR="002A7A05" w:rsidRDefault="00734D16" w:rsidP="00542086">
            <w:pPr>
              <w:pStyle w:val="ListParagraph"/>
              <w:ind w:left="162" w:right="173"/>
              <w:jc w:val="both"/>
              <w:rPr>
                <w:lang w:val="ro-RO"/>
              </w:rPr>
            </w:pPr>
            <w:r>
              <w:rPr>
                <w:lang w:val="ro-RO"/>
              </w:rPr>
              <w:t xml:space="preserve">La 25 decembrie 2020 au încetat să producă efecte dispozițiile referitoare la suspendarea condițiilor de menținere a eșalonării la plată, reglementate prin </w:t>
            </w:r>
            <w:r w:rsidR="00542086">
              <w:rPr>
                <w:lang w:val="ro-RO"/>
              </w:rPr>
              <w:lastRenderedPageBreak/>
              <w:t>OUG nr. 48/2020. Or, în prezent continuă starea de alertă,</w:t>
            </w:r>
            <w:r w:rsidR="002A7A05">
              <w:rPr>
                <w:lang w:val="ro-RO"/>
              </w:rPr>
              <w:t xml:space="preserve"> și</w:t>
            </w:r>
            <w:r w:rsidR="002A7A05" w:rsidRPr="0037390E">
              <w:rPr>
                <w:lang w:val="ro-RO"/>
              </w:rPr>
              <w:t xml:space="preserve">, în vederea atenuării eventualelor repercusiuni negative asupra economiei naționale precum și urmare a răspândirii virusului SARS-CoV-2, aceasta fiind </w:t>
            </w:r>
            <w:r w:rsidR="002A7A05">
              <w:rPr>
                <w:lang w:val="ro-RO"/>
              </w:rPr>
              <w:t xml:space="preserve">în continuare </w:t>
            </w:r>
            <w:r w:rsidR="002A7A05" w:rsidRPr="0037390E">
              <w:rPr>
                <w:lang w:val="ro-RO"/>
              </w:rPr>
              <w:t>o urgență severă de sănătate publică pentru cetățeni și entitățile economice, pe perioada stării de</w:t>
            </w:r>
            <w:r w:rsidR="002A7A05">
              <w:rPr>
                <w:lang w:val="ro-RO"/>
              </w:rPr>
              <w:t xml:space="preserve"> </w:t>
            </w:r>
            <w:r w:rsidR="002A7A05" w:rsidRPr="0037390E">
              <w:rPr>
                <w:lang w:val="ro-RO"/>
              </w:rPr>
              <w:t>alertă, se restrânge activitatea doar pentru anumiți operatori economici în funcție de evoluția epidemiologică</w:t>
            </w:r>
          </w:p>
          <w:p w14:paraId="1F00FBE7" w14:textId="583D8248" w:rsidR="002A7A05" w:rsidRPr="0037390E" w:rsidRDefault="002A7A05" w:rsidP="002A7A05">
            <w:pPr>
              <w:pStyle w:val="ListParagraph"/>
              <w:ind w:left="162" w:right="173"/>
              <w:jc w:val="both"/>
              <w:rPr>
                <w:lang w:val="ro-RO"/>
              </w:rPr>
            </w:pPr>
          </w:p>
          <w:p w14:paraId="6B8E820F" w14:textId="1844538B" w:rsidR="00734D16" w:rsidRPr="00C9018E" w:rsidRDefault="00734D16">
            <w:pPr>
              <w:pStyle w:val="Standard"/>
              <w:suppressAutoHyphens w:val="0"/>
              <w:ind w:left="87" w:right="90"/>
              <w:jc w:val="both"/>
            </w:pPr>
          </w:p>
        </w:tc>
        <w:tc>
          <w:tcPr>
            <w:tcW w:w="40" w:type="dxa"/>
            <w:shd w:val="clear" w:color="auto" w:fill="auto"/>
            <w:tcMar>
              <w:top w:w="0" w:type="dxa"/>
              <w:left w:w="10" w:type="dxa"/>
              <w:bottom w:w="0" w:type="dxa"/>
              <w:right w:w="10" w:type="dxa"/>
            </w:tcMar>
          </w:tcPr>
          <w:p w14:paraId="5520753B" w14:textId="77777777" w:rsidR="00D43D64" w:rsidRPr="00C9018E" w:rsidRDefault="00D43D64">
            <w:pPr>
              <w:pStyle w:val="Standard"/>
              <w:suppressAutoHyphens w:val="0"/>
              <w:ind w:left="115" w:right="173" w:firstLine="389"/>
              <w:jc w:val="both"/>
              <w:rPr>
                <w:rFonts w:ascii="Arial" w:eastAsia="Times New Roman" w:hAnsi="Arial" w:cs="Arial"/>
                <w:sz w:val="24"/>
                <w:szCs w:val="24"/>
                <w:lang w:eastAsia="en-GB"/>
              </w:rPr>
            </w:pPr>
          </w:p>
        </w:tc>
      </w:tr>
      <w:tr w:rsidR="00C9018E" w:rsidRPr="00C9018E" w14:paraId="2107D6CB" w14:textId="77777777">
        <w:trPr>
          <w:trHeight w:val="445"/>
        </w:trPr>
        <w:tc>
          <w:tcPr>
            <w:tcW w:w="40" w:type="dxa"/>
            <w:shd w:val="clear" w:color="auto" w:fill="auto"/>
            <w:tcMar>
              <w:top w:w="0" w:type="dxa"/>
              <w:left w:w="10" w:type="dxa"/>
              <w:bottom w:w="0" w:type="dxa"/>
              <w:right w:w="10" w:type="dxa"/>
            </w:tcMar>
          </w:tcPr>
          <w:p w14:paraId="4282F472" w14:textId="77777777" w:rsidR="00D43D64" w:rsidRPr="00C9018E" w:rsidRDefault="00D43D64">
            <w:pPr>
              <w:pStyle w:val="Standard"/>
              <w:snapToGrid w:val="0"/>
              <w:ind w:left="38" w:right="74"/>
              <w:jc w:val="both"/>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E897E6" w14:textId="77777777" w:rsidR="00D43D64" w:rsidRPr="00C9018E" w:rsidRDefault="00BD5A2A">
            <w:pPr>
              <w:pStyle w:val="Standard"/>
              <w:snapToGrid w:val="0"/>
              <w:ind w:left="38" w:right="74"/>
              <w:jc w:val="both"/>
            </w:pPr>
            <w:r w:rsidRPr="00C9018E">
              <w:rPr>
                <w:b/>
                <w:bCs/>
                <w:sz w:val="24"/>
                <w:szCs w:val="24"/>
              </w:rPr>
              <w:t>1</w:t>
            </w:r>
            <w:r w:rsidRPr="00C9018E">
              <w:rPr>
                <w:b/>
                <w:bCs/>
                <w:sz w:val="24"/>
                <w:szCs w:val="24"/>
                <w:vertAlign w:val="superscript"/>
              </w:rPr>
              <w:t>1</w:t>
            </w:r>
            <w:r w:rsidRPr="00C9018E">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182E44" w14:textId="77777777" w:rsidR="00D43D64" w:rsidRPr="00C9018E" w:rsidRDefault="00D43D64">
            <w:pPr>
              <w:pStyle w:val="TableContents"/>
              <w:snapToGrid w:val="0"/>
              <w:ind w:right="142"/>
              <w:jc w:val="both"/>
              <w:rPr>
                <w:sz w:val="24"/>
                <w:szCs w:val="24"/>
              </w:rPr>
            </w:pPr>
          </w:p>
          <w:p w14:paraId="6CB3CD21" w14:textId="77777777" w:rsidR="00D43D64" w:rsidRPr="00C9018E" w:rsidRDefault="00BD5A2A">
            <w:pPr>
              <w:pStyle w:val="Standard"/>
              <w:tabs>
                <w:tab w:val="left" w:pos="990"/>
                <w:tab w:val="left" w:pos="1132"/>
              </w:tabs>
              <w:suppressAutoHyphens w:val="0"/>
              <w:ind w:left="139" w:right="141" w:firstLine="139"/>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48D15071" w14:textId="77777777" w:rsidR="00D43D64" w:rsidRPr="00C9018E" w:rsidRDefault="00D43D64">
            <w:pPr>
              <w:pStyle w:val="Standard"/>
              <w:tabs>
                <w:tab w:val="left" w:pos="990"/>
                <w:tab w:val="left" w:pos="1132"/>
              </w:tabs>
              <w:suppressAutoHyphens w:val="0"/>
              <w:ind w:left="139" w:right="141" w:firstLine="139"/>
              <w:jc w:val="both"/>
              <w:rPr>
                <w:sz w:val="24"/>
                <w:szCs w:val="24"/>
              </w:rPr>
            </w:pPr>
          </w:p>
        </w:tc>
      </w:tr>
      <w:tr w:rsidR="00C9018E" w:rsidRPr="00C9018E" w14:paraId="55554BE2" w14:textId="77777777" w:rsidTr="00932E42">
        <w:trPr>
          <w:trHeight w:val="445"/>
        </w:trPr>
        <w:tc>
          <w:tcPr>
            <w:tcW w:w="40" w:type="dxa"/>
            <w:shd w:val="clear" w:color="auto" w:fill="auto"/>
            <w:tcMar>
              <w:top w:w="0" w:type="dxa"/>
              <w:left w:w="10" w:type="dxa"/>
              <w:bottom w:w="0" w:type="dxa"/>
              <w:right w:w="10" w:type="dxa"/>
            </w:tcMar>
          </w:tcPr>
          <w:p w14:paraId="44C7F81F" w14:textId="77777777" w:rsidR="00D43D64" w:rsidRPr="00C9018E" w:rsidRDefault="00D43D64">
            <w:pPr>
              <w:pStyle w:val="Standard"/>
              <w:snapToGrid w:val="0"/>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8696F3" w14:textId="77777777" w:rsidR="00D43D64" w:rsidRPr="00C9018E" w:rsidRDefault="00BD5A2A">
            <w:pPr>
              <w:pStyle w:val="Standard"/>
              <w:snapToGrid w:val="0"/>
              <w:ind w:left="38" w:right="74"/>
              <w:rPr>
                <w:b/>
                <w:bCs/>
                <w:sz w:val="24"/>
                <w:szCs w:val="24"/>
                <w:lang w:eastAsia="ro-RO"/>
              </w:rPr>
            </w:pPr>
            <w:r w:rsidRPr="00C9018E">
              <w:rPr>
                <w:b/>
                <w:bCs/>
                <w:sz w:val="24"/>
                <w:szCs w:val="24"/>
                <w:lang w:eastAsia="ro-RO"/>
              </w:rPr>
              <w:t>2. Schimbări preconizate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59D260" w14:textId="65BB4AAA" w:rsidR="00D43D64" w:rsidRPr="00C9018E" w:rsidRDefault="00BD5A2A" w:rsidP="00977D7F">
            <w:pPr>
              <w:pStyle w:val="ListParagraph"/>
              <w:numPr>
                <w:ilvl w:val="3"/>
                <w:numId w:val="13"/>
              </w:numPr>
              <w:tabs>
                <w:tab w:val="left" w:pos="-1635"/>
              </w:tabs>
              <w:spacing w:line="276" w:lineRule="auto"/>
              <w:ind w:left="72" w:right="91" w:firstLine="73"/>
              <w:jc w:val="both"/>
            </w:pPr>
            <w:r w:rsidRPr="00C9018E">
              <w:rPr>
                <w:rFonts w:eastAsia="Calibri"/>
                <w:lang w:val="it-IT"/>
              </w:rPr>
              <w:t xml:space="preserve">În prezent, ANAF are </w:t>
            </w:r>
            <w:r w:rsidRPr="00C9018E">
              <w:rPr>
                <w:rFonts w:eastAsia="Calibri"/>
                <w:bCs/>
                <w:lang w:val="ro-RO"/>
              </w:rPr>
              <w:t>în derulare un proiect finanțat prin Programul Operațional Capacitate Administrativă (POCA) conform contractului nr. 299/14.12.2018 încheiat cu Ministerul Dezvoltării Regionale și Administrației Publice (MDRAP), având ca obiect finanțarea implementării SAF-T, ca modalitate de comunicare/transfer a datelor financiar-contabile de la contribuabil în scopul realizării obiectivelor strategice ale administrației fiscale din România</w:t>
            </w:r>
            <w:r w:rsidR="004F2C9B" w:rsidRPr="00C9018E">
              <w:rPr>
                <w:rFonts w:eastAsia="Calibri"/>
                <w:bCs/>
                <w:lang w:val="ro-RO"/>
              </w:rPr>
              <w:t>.</w:t>
            </w:r>
            <w:r w:rsidRPr="00C9018E">
              <w:rPr>
                <w:lang w:val="it-IT"/>
              </w:rPr>
              <w:t xml:space="preserve"> Potrivit O</w:t>
            </w:r>
            <w:r w:rsidR="00E439B1">
              <w:rPr>
                <w:lang w:val="it-IT"/>
              </w:rPr>
              <w:t xml:space="preserve">rganizației de Cooperare și Dezvoltare </w:t>
            </w:r>
            <w:r w:rsidRPr="00C9018E">
              <w:rPr>
                <w:lang w:val="it-IT"/>
              </w:rPr>
              <w:t>E</w:t>
            </w:r>
            <w:r w:rsidR="00E439B1">
              <w:rPr>
                <w:lang w:val="it-IT"/>
              </w:rPr>
              <w:t>conomică</w:t>
            </w:r>
            <w:r w:rsidRPr="00C9018E">
              <w:rPr>
                <w:lang w:val="it-IT"/>
              </w:rPr>
              <w:t xml:space="preserve">, </w:t>
            </w:r>
            <w:r w:rsidRPr="00C9018E">
              <w:rPr>
                <w:rFonts w:eastAsia="Calibri"/>
                <w:lang w:val="it-IT"/>
              </w:rPr>
              <w:t>SAF-T este un fișier de audit standard pentru schimbul electronic de date contabile fiabile de la organizații către o autoritate fiscală națională sau auditori externi.</w:t>
            </w:r>
          </w:p>
          <w:p w14:paraId="74E88E81" w14:textId="54F383A3" w:rsidR="00D43D64" w:rsidRPr="00C9018E" w:rsidRDefault="00BD5A2A">
            <w:pPr>
              <w:pStyle w:val="ListParagraph"/>
              <w:tabs>
                <w:tab w:val="left" w:pos="525"/>
              </w:tabs>
              <w:spacing w:line="276" w:lineRule="auto"/>
              <w:ind w:left="90" w:right="91"/>
              <w:jc w:val="both"/>
            </w:pPr>
            <w:r w:rsidRPr="00C9018E">
              <w:rPr>
                <w:rFonts w:eastAsia="Calibri"/>
                <w:lang w:val="it-IT"/>
              </w:rPr>
              <w:t xml:space="preserve">În ultima </w:t>
            </w:r>
            <w:r w:rsidR="00E439B1">
              <w:rPr>
                <w:rFonts w:eastAsia="Calibri"/>
                <w:lang w:val="it-IT"/>
              </w:rPr>
              <w:t>perioadă</w:t>
            </w:r>
            <w:r w:rsidR="00E439B1" w:rsidRPr="00C9018E">
              <w:rPr>
                <w:rFonts w:eastAsia="Calibri"/>
                <w:lang w:val="it-IT"/>
              </w:rPr>
              <w:t xml:space="preserve"> </w:t>
            </w:r>
            <w:r w:rsidRPr="00C9018E">
              <w:rPr>
                <w:rFonts w:eastAsia="Calibri"/>
                <w:lang w:val="it-IT"/>
              </w:rPr>
              <w:t>un număr tot mai mare de controale fiscale se derulează prin efectuarea de analize privind datele furnizate electronic de către contribuabilii verificați, la cerer</w:t>
            </w:r>
            <w:r w:rsidR="00E439B1">
              <w:rPr>
                <w:rFonts w:eastAsia="Calibri"/>
                <w:lang w:val="it-IT"/>
              </w:rPr>
              <w:t>e</w:t>
            </w:r>
            <w:r w:rsidRPr="00C9018E">
              <w:rPr>
                <w:rFonts w:eastAsia="Calibri"/>
                <w:lang w:val="it-IT"/>
              </w:rPr>
              <w:t>a inspectorilor fiscali</w:t>
            </w:r>
            <w:r w:rsidR="00F11E89">
              <w:rPr>
                <w:rFonts w:eastAsia="Calibri"/>
                <w:lang w:val="it-IT"/>
              </w:rPr>
              <w:t>,</w:t>
            </w:r>
            <w:r w:rsidR="00217C9B">
              <w:rPr>
                <w:rFonts w:eastAsia="Calibri"/>
                <w:lang w:val="it-IT"/>
              </w:rPr>
              <w:t xml:space="preserve"> </w:t>
            </w:r>
            <w:r w:rsidR="00F11E89">
              <w:rPr>
                <w:rFonts w:eastAsia="Calibri"/>
                <w:lang w:val="it-IT"/>
              </w:rPr>
              <w:t>însă,</w:t>
            </w:r>
            <w:r w:rsidRPr="00C9018E">
              <w:rPr>
                <w:rFonts w:eastAsia="Calibri"/>
                <w:lang w:val="it-IT"/>
              </w:rPr>
              <w:t xml:space="preserve"> și fără a avea un </w:t>
            </w:r>
            <w:r w:rsidR="00F11E89">
              <w:rPr>
                <w:rFonts w:eastAsia="Calibri"/>
                <w:lang w:val="it-IT"/>
              </w:rPr>
              <w:t xml:space="preserve">format </w:t>
            </w:r>
            <w:r w:rsidRPr="00C9018E">
              <w:rPr>
                <w:rFonts w:eastAsia="Calibri"/>
                <w:lang w:val="it-IT"/>
              </w:rPr>
              <w:t>standard privind furnizarea de date.</w:t>
            </w:r>
          </w:p>
          <w:p w14:paraId="18AFDEB5" w14:textId="7D5346B0" w:rsidR="00D43D64" w:rsidRPr="00C9018E" w:rsidRDefault="00BD5A2A">
            <w:pPr>
              <w:pStyle w:val="ListParagraph"/>
              <w:tabs>
                <w:tab w:val="left" w:pos="525"/>
              </w:tabs>
              <w:spacing w:line="276" w:lineRule="auto"/>
              <w:ind w:left="90" w:right="91"/>
              <w:jc w:val="both"/>
              <w:rPr>
                <w:rFonts w:eastAsia="Calibri"/>
                <w:lang w:val="it-IT"/>
              </w:rPr>
            </w:pPr>
            <w:r w:rsidRPr="00C9018E">
              <w:rPr>
                <w:rFonts w:eastAsia="Calibri"/>
                <w:lang w:val="it-IT"/>
              </w:rPr>
              <w:t xml:space="preserve">Utilizarea tehnologiei este indispensabilă în administrațiile fiscale moderne, cu necesitatea continuă de îmbunătățire a eficienței și eficacității. Prin urmare, analizarea cantităților mari de date ar trebui efectuată în mod eficient. În absența unui format standardizat de date solicitat de administrația fiscală, este necesară cunoașterea specializată a sistemului </w:t>
            </w:r>
            <w:r w:rsidR="00F11E89">
              <w:rPr>
                <w:rFonts w:eastAsia="Calibri"/>
                <w:lang w:val="it-IT"/>
              </w:rPr>
              <w:t>informatic</w:t>
            </w:r>
            <w:r w:rsidR="00E439B1" w:rsidRPr="00C9018E">
              <w:rPr>
                <w:rFonts w:eastAsia="Calibri"/>
                <w:lang w:val="it-IT"/>
              </w:rPr>
              <w:t xml:space="preserve"> </w:t>
            </w:r>
            <w:r w:rsidRPr="00C9018E">
              <w:rPr>
                <w:rFonts w:eastAsia="Calibri"/>
                <w:lang w:val="it-IT"/>
              </w:rPr>
              <w:t>contabil pentru a putea analiza și interpreta corect datele. Automatizarea procesării datelor într-un instrument de analiză este complicată și consumatoare de timp atât pentru compania auditată, cât și pentru insp</w:t>
            </w:r>
            <w:r w:rsidR="00CD47B4" w:rsidRPr="00C9018E">
              <w:rPr>
                <w:rFonts w:eastAsia="Calibri"/>
                <w:lang w:val="it-IT"/>
              </w:rPr>
              <w:t>e</w:t>
            </w:r>
            <w:r w:rsidRPr="00C9018E">
              <w:rPr>
                <w:rFonts w:eastAsia="Calibri"/>
                <w:lang w:val="it-IT"/>
              </w:rPr>
              <w:t>ctorul fiscal, atunci când datele sunt transferate în formate diferite, conținând de multe ori coloane/șiruri de date nestandardizate ce necesită prelucrare manuală la momentul importului.</w:t>
            </w:r>
          </w:p>
          <w:p w14:paraId="2DFF7256" w14:textId="77777777" w:rsidR="00D43D64" w:rsidRPr="00C9018E" w:rsidRDefault="00BD5A2A">
            <w:pPr>
              <w:pStyle w:val="ListParagraph"/>
              <w:tabs>
                <w:tab w:val="left" w:pos="525"/>
              </w:tabs>
              <w:spacing w:line="276" w:lineRule="auto"/>
              <w:ind w:left="90" w:right="91"/>
              <w:jc w:val="both"/>
            </w:pPr>
            <w:r w:rsidRPr="00C9018E">
              <w:rPr>
                <w:rFonts w:eastAsia="Calibri"/>
                <w:lang w:val="it-IT"/>
              </w:rPr>
              <w:t xml:space="preserve">Având în vedere caracterul de noutate al conceptului SAF-T precum și impactul implementării obligației de depunere a acestuia asupra contribuabililor, este </w:t>
            </w:r>
            <w:r w:rsidRPr="00C9018E">
              <w:rPr>
                <w:rFonts w:eastAsia="Calibri"/>
                <w:lang w:val="it-IT"/>
              </w:rPr>
              <w:lastRenderedPageBreak/>
              <w:t xml:space="preserve">oportună introducerea acestuia în legislația </w:t>
            </w:r>
            <w:r w:rsidRPr="00C9018E">
              <w:rPr>
                <w:rFonts w:eastAsia="Calibri"/>
                <w:lang w:val="ro-RO"/>
              </w:rPr>
              <w:t>națională</w:t>
            </w:r>
            <w:r w:rsidRPr="00C9018E">
              <w:rPr>
                <w:rFonts w:eastAsia="Calibri"/>
                <w:lang w:val="it-IT"/>
              </w:rPr>
              <w:t>.</w:t>
            </w:r>
          </w:p>
          <w:p w14:paraId="08A23D43" w14:textId="77777777" w:rsidR="00D43D64" w:rsidRPr="00C9018E" w:rsidRDefault="00BD5A2A" w:rsidP="007F6CF5">
            <w:pPr>
              <w:pStyle w:val="ListParagraph"/>
              <w:tabs>
                <w:tab w:val="left" w:pos="435"/>
              </w:tabs>
              <w:ind w:left="72" w:right="72"/>
              <w:jc w:val="both"/>
              <w:rPr>
                <w:rFonts w:eastAsia="Calibri"/>
                <w:lang w:val="it-IT"/>
              </w:rPr>
            </w:pPr>
            <w:r w:rsidRPr="00C9018E">
              <w:rPr>
                <w:rFonts w:eastAsia="Calibri"/>
                <w:lang w:val="it-IT"/>
              </w:rPr>
              <w:t xml:space="preserve"> Pe cale de consecință se propune modificarea următoarelor prevederi din Codul de procedură fiscală:</w:t>
            </w:r>
          </w:p>
          <w:p w14:paraId="5314DF19" w14:textId="5BAC7C9C" w:rsidR="00D43D64" w:rsidRPr="00C9018E" w:rsidRDefault="00BD5A2A" w:rsidP="00F032C9">
            <w:pPr>
              <w:pStyle w:val="ListParagraph"/>
              <w:tabs>
                <w:tab w:val="left" w:pos="435"/>
              </w:tabs>
              <w:ind w:left="72" w:right="72" w:hanging="72"/>
              <w:jc w:val="both"/>
              <w:rPr>
                <w:rFonts w:eastAsia="Calibri"/>
                <w:lang w:val="it-IT"/>
              </w:rPr>
            </w:pPr>
            <w:r w:rsidRPr="00C9018E">
              <w:rPr>
                <w:rFonts w:eastAsia="Calibri"/>
                <w:lang w:val="it-IT"/>
              </w:rPr>
              <w:t xml:space="preserve">     - pct. 19 al art. 1 din Codul de procedură fiscală, în sensul introducerii noțiunii de standard de control fiscal, respectiv definirea SAF-T - ului ca fiind o declarație informativă în legătură cu evidențele contabile și fiscale;</w:t>
            </w:r>
          </w:p>
          <w:p w14:paraId="62BF9EEB" w14:textId="35C001E0" w:rsidR="00D43D64" w:rsidRPr="001D50A1" w:rsidRDefault="00BD5A2A" w:rsidP="007F6CF5">
            <w:pPr>
              <w:pStyle w:val="ListParagraph"/>
              <w:tabs>
                <w:tab w:val="left" w:pos="435"/>
              </w:tabs>
              <w:ind w:left="162" w:right="72" w:hanging="90"/>
              <w:jc w:val="both"/>
              <w:rPr>
                <w:lang w:val="en-US"/>
              </w:rPr>
            </w:pPr>
            <w:r w:rsidRPr="00C9018E">
              <w:rPr>
                <w:rFonts w:eastAsia="Calibri"/>
                <w:lang w:val="it-IT"/>
              </w:rPr>
              <w:t xml:space="preserve">    - completarea art. 55 din Codul de procedură fiscală astfel încât să c</w:t>
            </w:r>
            <w:r w:rsidRPr="00C9018E">
              <w:rPr>
                <w:rFonts w:eastAsia="Calibri"/>
                <w:lang w:val="zh-CN"/>
              </w:rPr>
              <w:t xml:space="preserve">onstituie </w:t>
            </w:r>
            <w:r w:rsidRPr="00C9018E">
              <w:rPr>
                <w:rFonts w:eastAsia="Calibri"/>
                <w:lang w:val="ro-RO"/>
              </w:rPr>
              <w:t xml:space="preserve">mijloc de </w:t>
            </w:r>
            <w:r w:rsidRPr="00C9018E">
              <w:rPr>
                <w:rFonts w:eastAsia="Calibri"/>
                <w:lang w:val="zh-CN"/>
              </w:rPr>
              <w:t xml:space="preserve">probă orice element de fapt care servește la constatarea unei stări de fapt fiscale,  înregistrări audiovideo, date și informații aflate în orice mediu de stocare, </w:t>
            </w:r>
            <w:r w:rsidRPr="00C9018E">
              <w:rPr>
                <w:rFonts w:eastAsia="Calibri"/>
                <w:lang w:val="ro-RO"/>
              </w:rPr>
              <w:t xml:space="preserve">inclusiv </w:t>
            </w:r>
            <w:r w:rsidRPr="00C9018E">
              <w:rPr>
                <w:rFonts w:eastAsia="Calibri"/>
                <w:bCs/>
                <w:lang w:val="zh-CN"/>
              </w:rPr>
              <w:t xml:space="preserve">fișierul </w:t>
            </w:r>
            <w:r w:rsidRPr="00C9018E">
              <w:rPr>
                <w:rFonts w:eastAsia="Calibri"/>
                <w:bCs/>
                <w:lang w:val="ro-RO"/>
              </w:rPr>
              <w:t>standard de control fiscal</w:t>
            </w:r>
            <w:r w:rsidRPr="00C9018E">
              <w:rPr>
                <w:rFonts w:eastAsia="Calibri"/>
                <w:bCs/>
                <w:lang w:val="zh-CN"/>
              </w:rPr>
              <w:t xml:space="preserve"> stocat într-un mediu care asigură unicitatea, integralitatea și integritatea acestuia</w:t>
            </w:r>
            <w:r w:rsidRPr="00C9018E">
              <w:rPr>
                <w:rFonts w:eastAsia="Calibri"/>
                <w:lang w:val="zh-CN"/>
              </w:rPr>
              <w:t>.</w:t>
            </w:r>
            <w:r w:rsidR="003D19EB">
              <w:rPr>
                <w:rFonts w:eastAsia="Calibri"/>
                <w:lang w:val="en-US"/>
              </w:rPr>
              <w:t xml:space="preserve"> </w:t>
            </w:r>
            <w:r w:rsidR="003D19EB">
              <w:rPr>
                <w:rFonts w:eastAsia="Calibri"/>
                <w:lang w:val="zh-CN"/>
              </w:rPr>
              <w:t>De asemenea, completarea cu dispoziții referitoare la punerea la dispoziție, a unei copii sau a unui link privind fișierul standard de control fiscal, la solicitarea persoanelor interesate, care pot fi: organele de soluționare a contestațiilor, organele judiciare</w:t>
            </w:r>
            <w:r w:rsidR="003D19EB">
              <w:rPr>
                <w:rFonts w:eastAsia="Calibri"/>
                <w:lang w:val="en-US"/>
              </w:rPr>
              <w:t>.</w:t>
            </w:r>
          </w:p>
          <w:p w14:paraId="6C40793B" w14:textId="7ECBBAE1" w:rsidR="00D43D64" w:rsidRPr="00C9018E" w:rsidRDefault="00BD5A2A" w:rsidP="00F032C9">
            <w:pPr>
              <w:pStyle w:val="ListParagraph"/>
              <w:tabs>
                <w:tab w:val="left" w:pos="435"/>
              </w:tabs>
              <w:ind w:left="162" w:right="72" w:hanging="90"/>
              <w:jc w:val="both"/>
            </w:pPr>
            <w:r w:rsidRPr="00C9018E">
              <w:rPr>
                <w:rFonts w:eastAsia="DengXian"/>
                <w:lang w:val="ro-RO"/>
              </w:rPr>
              <w:t xml:space="preserve">   - prin art. 59</w:t>
            </w:r>
            <w:r w:rsidRPr="00C9018E">
              <w:rPr>
                <w:rFonts w:eastAsia="DengXian"/>
                <w:vertAlign w:val="superscript"/>
                <w:lang w:val="ro-RO"/>
              </w:rPr>
              <w:t xml:space="preserve">1 </w:t>
            </w:r>
            <w:r w:rsidRPr="00C9018E">
              <w:rPr>
                <w:rFonts w:eastAsia="DengXian"/>
                <w:lang w:val="ro-RO"/>
              </w:rPr>
              <w:t xml:space="preserve">se instituie obligația depunerii </w:t>
            </w:r>
            <w:r w:rsidRPr="00C9018E">
              <w:rPr>
                <w:rFonts w:eastAsia="Calibri"/>
                <w:bCs/>
                <w:lang w:val="zh-CN"/>
              </w:rPr>
              <w:t>fișierul</w:t>
            </w:r>
            <w:r w:rsidRPr="00C9018E">
              <w:rPr>
                <w:rFonts w:eastAsia="Calibri"/>
                <w:bCs/>
                <w:lang w:val="ro-RO"/>
              </w:rPr>
              <w:t>ui</w:t>
            </w:r>
            <w:r w:rsidRPr="00C9018E">
              <w:rPr>
                <w:rFonts w:eastAsia="Calibri"/>
                <w:bCs/>
                <w:lang w:val="zh-CN"/>
              </w:rPr>
              <w:t xml:space="preserve"> </w:t>
            </w:r>
            <w:r w:rsidRPr="00C9018E">
              <w:rPr>
                <w:rFonts w:eastAsia="Calibri"/>
                <w:bCs/>
                <w:lang w:val="ro-RO"/>
              </w:rPr>
              <w:t>standard de control fiscal</w:t>
            </w:r>
            <w:r w:rsidRPr="00C9018E">
              <w:rPr>
                <w:rFonts w:eastAsia="Calibri"/>
                <w:bCs/>
                <w:lang w:val="it-IT"/>
              </w:rPr>
              <w:t>.</w:t>
            </w:r>
          </w:p>
          <w:p w14:paraId="0077C0CD" w14:textId="7568B199" w:rsidR="00D43D64" w:rsidRPr="00C9018E" w:rsidRDefault="00BD5A2A" w:rsidP="00F032C9">
            <w:pPr>
              <w:pStyle w:val="ListParagraph"/>
              <w:widowControl w:val="0"/>
              <w:tabs>
                <w:tab w:val="left" w:pos="435"/>
              </w:tabs>
              <w:ind w:left="162" w:right="72" w:hanging="90"/>
              <w:jc w:val="both"/>
            </w:pPr>
            <w:r w:rsidRPr="00C9018E">
              <w:rPr>
                <w:rFonts w:eastAsia="Calibri"/>
                <w:lang w:val="it-IT"/>
              </w:rPr>
              <w:t xml:space="preserve"> </w:t>
            </w:r>
            <w:r w:rsidR="00F032C9">
              <w:rPr>
                <w:rFonts w:eastAsia="Calibri"/>
                <w:lang w:val="it-IT"/>
              </w:rPr>
              <w:t xml:space="preserve"> </w:t>
            </w:r>
            <w:r w:rsidRPr="00C9018E">
              <w:rPr>
                <w:rFonts w:eastAsia="Calibri"/>
                <w:lang w:val="it-IT"/>
              </w:rPr>
              <w:t xml:space="preserve"> - la art. 113 alin. (2) </w:t>
            </w:r>
            <w:r w:rsidRPr="00C9018E">
              <w:rPr>
                <w:rFonts w:eastAsia="Calibri"/>
                <w:lang w:val="ro-RO"/>
              </w:rPr>
              <w:t xml:space="preserve">se propune </w:t>
            </w:r>
            <w:r w:rsidRPr="00C9018E">
              <w:rPr>
                <w:rFonts w:eastAsia="Calibri"/>
                <w:lang w:val="it-IT"/>
              </w:rPr>
              <w:t xml:space="preserve">ca </w:t>
            </w:r>
            <w:r w:rsidRPr="00C9018E">
              <w:rPr>
                <w:rFonts w:eastAsia="Calibri"/>
                <w:lang w:val="ro-RO"/>
              </w:rPr>
              <w:t>f</w:t>
            </w:r>
            <w:r w:rsidRPr="00C9018E">
              <w:rPr>
                <w:rFonts w:eastAsia="Calibri"/>
                <w:lang w:val="zh-CN"/>
              </w:rPr>
              <w:t>ișierul standard de control fiscal</w:t>
            </w:r>
            <w:r w:rsidRPr="00C9018E">
              <w:rPr>
                <w:rFonts w:eastAsia="Calibri"/>
                <w:lang w:val="ro-RO"/>
              </w:rPr>
              <w:t xml:space="preserve"> să constituie obiect al verificarii organului de inspectie fiscală </w:t>
            </w:r>
            <w:r w:rsidRPr="00C9018E">
              <w:rPr>
                <w:rFonts w:eastAsia="Calibri"/>
                <w:lang w:val="it-IT"/>
              </w:rPr>
              <w:t>în cadrul efectuării inspecției fiscale;</w:t>
            </w:r>
          </w:p>
          <w:p w14:paraId="0D2C2F66" w14:textId="1D0DDE95" w:rsidR="00D43D64" w:rsidRDefault="00BD5A2A" w:rsidP="00F032C9">
            <w:pPr>
              <w:pStyle w:val="ListParagraph"/>
              <w:tabs>
                <w:tab w:val="left" w:pos="508"/>
                <w:tab w:val="left" w:pos="600"/>
              </w:tabs>
              <w:ind w:left="162" w:right="72" w:hanging="90"/>
              <w:jc w:val="both"/>
              <w:rPr>
                <w:rFonts w:eastAsia="Calibri"/>
                <w:lang w:val="ro-RO"/>
              </w:rPr>
            </w:pPr>
            <w:r w:rsidRPr="00C9018E">
              <w:rPr>
                <w:rFonts w:eastAsia="Calibri"/>
                <w:lang w:val="ro-RO"/>
              </w:rPr>
              <w:t xml:space="preserve">    - i</w:t>
            </w:r>
            <w:r w:rsidRPr="00C9018E">
              <w:rPr>
                <w:rFonts w:eastAsia="Calibri"/>
                <w:lang w:val="it-IT"/>
              </w:rPr>
              <w:t>ntroducerea unui nou articol, art. 337</w:t>
            </w:r>
            <w:r w:rsidRPr="00C9018E">
              <w:rPr>
                <w:rFonts w:eastAsia="Calibri"/>
                <w:vertAlign w:val="superscript"/>
                <w:lang w:val="it-IT"/>
              </w:rPr>
              <w:t>1</w:t>
            </w:r>
            <w:r w:rsidRPr="00C9018E">
              <w:rPr>
                <w:rFonts w:eastAsia="Calibri"/>
                <w:lang w:val="it-IT"/>
              </w:rPr>
              <w:t xml:space="preserve"> care s</w:t>
            </w:r>
            <w:r w:rsidRPr="00C9018E">
              <w:rPr>
                <w:rFonts w:eastAsia="Calibri"/>
                <w:lang w:val="ro-RO"/>
              </w:rPr>
              <w:t>ă</w:t>
            </w:r>
            <w:r w:rsidRPr="00C9018E">
              <w:rPr>
                <w:rFonts w:eastAsia="Calibri"/>
                <w:lang w:val="it-IT"/>
              </w:rPr>
              <w:t xml:space="preserve"> permită </w:t>
            </w:r>
            <w:r w:rsidRPr="00C9018E">
              <w:rPr>
                <w:rFonts w:eastAsia="Calibri"/>
                <w:bCs/>
                <w:lang w:val="it-IT"/>
              </w:rPr>
              <w:t>A.N.A.F.</w:t>
            </w:r>
            <w:r w:rsidRPr="00C9018E">
              <w:rPr>
                <w:rFonts w:eastAsia="Calibri"/>
                <w:lang w:val="it-IT"/>
              </w:rPr>
              <w:t xml:space="preserve"> să sancționeze contravențional contribuabilii care nu depun </w:t>
            </w:r>
            <w:r w:rsidRPr="00C9018E">
              <w:rPr>
                <w:rFonts w:eastAsia="Calibri"/>
                <w:lang w:val="ro-RO"/>
              </w:rPr>
              <w:t>f</w:t>
            </w:r>
            <w:r w:rsidRPr="00C9018E">
              <w:rPr>
                <w:rFonts w:eastAsia="Calibri"/>
                <w:lang w:val="zh-CN"/>
              </w:rPr>
              <w:t>ișierul standard de control fiscal</w:t>
            </w:r>
            <w:r w:rsidRPr="00C9018E">
              <w:rPr>
                <w:rFonts w:eastAsia="Calibri"/>
                <w:lang w:val="ro-RO"/>
              </w:rPr>
              <w:t>.</w:t>
            </w:r>
          </w:p>
          <w:p w14:paraId="3820AFDA" w14:textId="77777777" w:rsidR="00217C9B" w:rsidRPr="00C9018E" w:rsidRDefault="00217C9B" w:rsidP="00F032C9">
            <w:pPr>
              <w:pStyle w:val="ListParagraph"/>
              <w:tabs>
                <w:tab w:val="left" w:pos="508"/>
                <w:tab w:val="left" w:pos="600"/>
              </w:tabs>
              <w:ind w:left="162" w:right="72" w:hanging="90"/>
              <w:jc w:val="both"/>
            </w:pPr>
          </w:p>
          <w:p w14:paraId="3BF71BC9" w14:textId="0FA385A6" w:rsidR="002854FC" w:rsidRPr="00F032C9" w:rsidRDefault="002854FC" w:rsidP="00F032C9">
            <w:pPr>
              <w:pStyle w:val="ListParagraph"/>
              <w:numPr>
                <w:ilvl w:val="0"/>
                <w:numId w:val="17"/>
              </w:numPr>
              <w:tabs>
                <w:tab w:val="left" w:pos="525"/>
              </w:tabs>
              <w:spacing w:line="276" w:lineRule="auto"/>
              <w:ind w:left="162" w:right="72" w:firstLine="90"/>
              <w:jc w:val="both"/>
              <w:rPr>
                <w:lang w:val="ro-RO"/>
              </w:rPr>
            </w:pPr>
            <w:r w:rsidRPr="00F032C9">
              <w:rPr>
                <w:rFonts w:eastAsia="Calibri"/>
                <w:lang w:val="ro-RO"/>
              </w:rPr>
              <w:t xml:space="preserve">Se propune modificarea art. 8 din Codul de </w:t>
            </w:r>
            <w:r w:rsidRPr="00F032C9">
              <w:rPr>
                <w:lang w:val="ro-RO"/>
              </w:rPr>
              <w:t>procedură fiscală prin introducerea unui nou alineat care să reglementeze obligația pentru contribuabil</w:t>
            </w:r>
            <w:r w:rsidR="00787033" w:rsidRPr="00F032C9">
              <w:rPr>
                <w:lang w:val="ro-RO"/>
              </w:rPr>
              <w:t>/plătitor</w:t>
            </w:r>
            <w:r w:rsidRPr="00F032C9">
              <w:rPr>
                <w:lang w:val="ro-RO"/>
              </w:rPr>
              <w:t xml:space="preserve"> de a atașa și copia legalizată de pe documentul original, în cazul unui document redactat într-o limbă străină care nu are caractere latine și care este tradus în limba română.</w:t>
            </w:r>
          </w:p>
          <w:p w14:paraId="11F1B894" w14:textId="58663ADF" w:rsidR="002854FC" w:rsidRDefault="002854FC" w:rsidP="00F032C9">
            <w:pPr>
              <w:pStyle w:val="Standard"/>
              <w:ind w:left="162" w:right="72"/>
              <w:jc w:val="both"/>
              <w:rPr>
                <w:sz w:val="24"/>
                <w:szCs w:val="24"/>
              </w:rPr>
            </w:pPr>
            <w:r w:rsidRPr="00C9018E">
              <w:rPr>
                <w:sz w:val="24"/>
                <w:szCs w:val="24"/>
              </w:rPr>
              <w:t>Această modificare se impune în vederea identificării cu certitudine a unor persoane al căror nume este scris cu alte caractere decât cele latine.</w:t>
            </w:r>
          </w:p>
          <w:p w14:paraId="64ED6A08" w14:textId="77777777" w:rsidR="00803CCF" w:rsidRDefault="00803CCF" w:rsidP="00F032C9">
            <w:pPr>
              <w:pStyle w:val="Standard"/>
              <w:ind w:left="162" w:right="72"/>
              <w:jc w:val="both"/>
              <w:rPr>
                <w:sz w:val="24"/>
                <w:szCs w:val="24"/>
              </w:rPr>
            </w:pPr>
          </w:p>
          <w:p w14:paraId="6291ADD9" w14:textId="77777777" w:rsidR="00803CCF" w:rsidRPr="001D50A1" w:rsidRDefault="00803CCF" w:rsidP="00803CCF">
            <w:pPr>
              <w:pStyle w:val="ListParagraph"/>
              <w:numPr>
                <w:ilvl w:val="0"/>
                <w:numId w:val="22"/>
              </w:numPr>
              <w:spacing w:line="276" w:lineRule="auto"/>
              <w:ind w:left="162" w:right="91" w:firstLine="375"/>
              <w:jc w:val="both"/>
              <w:rPr>
                <w:rFonts w:eastAsia="Calibri"/>
                <w:kern w:val="2"/>
                <w:lang w:val="ro-RO"/>
              </w:rPr>
            </w:pPr>
            <w:r w:rsidRPr="001D50A1">
              <w:rPr>
                <w:rFonts w:eastAsia="Calibri"/>
                <w:kern w:val="2"/>
                <w:lang w:val="ro-RO"/>
              </w:rPr>
              <w:t>Se propune introducerea unui nou articol, art. 33</w:t>
            </w:r>
            <w:r w:rsidRPr="001D50A1">
              <w:rPr>
                <w:rFonts w:eastAsia="Calibri"/>
                <w:kern w:val="2"/>
                <w:vertAlign w:val="superscript"/>
                <w:lang w:val="ro-RO"/>
              </w:rPr>
              <w:t>1</w:t>
            </w:r>
            <w:r w:rsidRPr="001D50A1">
              <w:rPr>
                <w:rFonts w:eastAsia="Calibri"/>
                <w:kern w:val="2"/>
                <w:lang w:val="ro-RO"/>
              </w:rPr>
              <w:t xml:space="preserve"> privind revizuirea conceptului de competență privind administrarea creanțelor fiscale datorate de persoanele fizice care desfășoară o activitate economică sau o profesie liberă în sfera de competență a altui organ fiscal decât cel de domiciliu, din perspectiva declarării și colectării obligațiilor fiscale, cu precizarea ca competenta de înregistrare fiscală să nu se schimbe.</w:t>
            </w:r>
          </w:p>
          <w:p w14:paraId="09C74DDA"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De altfel, prevederile Codului de procedură fiscală referitoare la înregistrarea/modificarea domiciliului fiscal rămân valabile, însă ceea ce s-a propus a fi schimbat vizează competența de administrare a creanţelor fiscale ale persoanele fizice care desfăşoară activităţi economice în mod independent sau exercită profesii libere, în sensul că aceasta să revină organului fiscal central competent în administrarea obligațiilor fiscale datorate de persoana fizică, înregistrată fiscal pe CNP.</w:t>
            </w:r>
          </w:p>
          <w:p w14:paraId="3E026CE0"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 xml:space="preserve">Prin această propunere, se are în vedere o mai bună urmărire a încasării veniturilor la bugetul general consolidat, tinand cont ca, din perspectiva colectării creanțelor bugetare, sunt activități care necesita analiza obligațiilor </w:t>
            </w:r>
            <w:r w:rsidRPr="001D50A1">
              <w:rPr>
                <w:rFonts w:eastAsia="Calibri"/>
                <w:kern w:val="2"/>
                <w:lang w:val="ro-RO"/>
              </w:rPr>
              <w:lastRenderedPageBreak/>
              <w:t xml:space="preserve">fiscale înregistrate atât de către persona fizica, cât și de persoana fizica  care desfășoară o activitate economică sau o profesie liberă. Cu titlu de exemplu, va prezentam cazul eliberarii certificatului de atestare fiscala, în care trebuie cuprinse toate obligațiile fiscale ale persoanei fizice datorate pe ambele coduri de înregistrare fiscala (CNP și CUI), precum și cazul acordării înlensirilor la plata, unde se analizează constituirea de garanții, cum ar fi bunurile detinute de persoana fizica, care pot fi aduse drept garanție pentru toate obligatiile fiscale datorate, atât pe CNP, cât și pe CUI. </w:t>
            </w:r>
          </w:p>
          <w:p w14:paraId="7E17AE8E"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Totodată, pentru eventuale informații și documente cu privire la situația fiscală, deplasarea persoanei fizice este mai facilă la sediul organului fiscal în a cărui rază teritorială își are domiciliul, inclusiv pentru obligațiile fiscale datorate din activităţile economice desfășurate în mod independent sau din exercitarea de profesii libere.</w:t>
            </w:r>
          </w:p>
          <w:p w14:paraId="6D906DFA"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De altfel, prin această propunere legislativă, se creează premisele unei mai bune comunicări cu contribuabilul – persoana fizică, în sensul că pe toate domeniile de activitate ale ANAF, acesta va fi administrat printr-un singur organ fiscal, cu excepția înregistrării fiscale. Astfel, contribuabilul va avea ca punct de legătură cu admnistrația fiscală, un singur organ fiscal, față de situația actuală, când trebuia să se adreseze unuia sau mai multor organe fiscale, în funcție de sediul unde își desfașura activitatea.</w:t>
            </w:r>
          </w:p>
          <w:p w14:paraId="58D7FB57"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De asemenea, precizăm că, propunerile de modificare a Codului de procedură fiscală nu contravin prevederilor art. 2, lit.j1) din O.U.G. nr. 44/2008 privind desfăşurarea activităţilor economice de către persoanele fizice autorizate, întreprinderile individuale şi întreprinderile familiale, cu modificările și completările ulterioare, potrivit cărora „în sensul prezentei ordonanţe de urgenţă, termenii şi expresiile de mai jos au următoarele semnificaţii:</w:t>
            </w:r>
          </w:p>
          <w:p w14:paraId="70D22B9E"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w:t>
            </w:r>
          </w:p>
          <w:p w14:paraId="49E045A2"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j</w:t>
            </w:r>
            <w:r w:rsidRPr="001D50A1">
              <w:rPr>
                <w:rFonts w:eastAsia="Calibri"/>
                <w:kern w:val="2"/>
                <w:vertAlign w:val="superscript"/>
                <w:lang w:val="ro-RO"/>
              </w:rPr>
              <w:t>1</w:t>
            </w:r>
            <w:r w:rsidRPr="001D50A1">
              <w:rPr>
                <w:rFonts w:eastAsia="Calibri"/>
                <w:kern w:val="2"/>
                <w:lang w:val="ro-RO"/>
              </w:rPr>
              <w:t>) sediul principal/locaţia declarată la registrul comerţului, în vederea înregistrării şi autorizării funcţionării persoanei fizice autorizate „.</w:t>
            </w:r>
          </w:p>
          <w:p w14:paraId="7927AF39" w14:textId="77777777" w:rsidR="00065881" w:rsidRPr="00C9018E" w:rsidRDefault="00065881" w:rsidP="002854FC">
            <w:pPr>
              <w:pStyle w:val="Standard"/>
              <w:jc w:val="both"/>
              <w:rPr>
                <w:sz w:val="24"/>
                <w:szCs w:val="24"/>
              </w:rPr>
            </w:pPr>
          </w:p>
          <w:p w14:paraId="31FA0CFF" w14:textId="5A8928EB" w:rsidR="00065881" w:rsidRPr="007161DB" w:rsidRDefault="00065881" w:rsidP="007F6CF5">
            <w:pPr>
              <w:pStyle w:val="ListParagraph"/>
              <w:numPr>
                <w:ilvl w:val="0"/>
                <w:numId w:val="22"/>
              </w:numPr>
              <w:tabs>
                <w:tab w:val="left" w:pos="630"/>
              </w:tabs>
              <w:spacing w:line="276" w:lineRule="auto"/>
              <w:ind w:left="162" w:right="91" w:firstLine="90"/>
              <w:jc w:val="both"/>
              <w:rPr>
                <w:rFonts w:eastAsia="Calibri"/>
                <w:kern w:val="2"/>
                <w:lang w:eastAsia="ko-KR"/>
              </w:rPr>
            </w:pPr>
            <w:r w:rsidRPr="007161DB">
              <w:rPr>
                <w:rFonts w:eastAsia="Calibri"/>
                <w:kern w:val="2"/>
                <w:lang w:val="ro-RO" w:eastAsia="ko-KR"/>
              </w:rPr>
              <w:t>Având în vedere evoluția situației epidemiologice determinată de răspândirea coronavirusului SARS-CoV-2 și necesitatea limitării contactului fizic pentru soluționarea cererilor contribuabililor și îndeplinirea atribuțiilor specifice de către autoritățile publice, instituțiile publice și de interes public din administrația publică centrală și locală se propune completarea art. 69 din  Codul de procedură fiscal</w:t>
            </w:r>
            <w:r w:rsidR="00336B08">
              <w:rPr>
                <w:rFonts w:eastAsia="Calibri"/>
                <w:kern w:val="2"/>
                <w:lang w:val="ro-RO" w:eastAsia="ko-KR"/>
              </w:rPr>
              <w:t>ă</w:t>
            </w:r>
            <w:r w:rsidRPr="007161DB">
              <w:rPr>
                <w:rFonts w:eastAsia="Calibri"/>
                <w:kern w:val="2"/>
                <w:lang w:val="ro-RO" w:eastAsia="ko-KR"/>
              </w:rPr>
              <w:t xml:space="preserve"> și crearea cadrului legal, astfel încât comunicarea dintre ANAF și aceste entități să se realizeze exclusiv prin mijloace electronice</w:t>
            </w:r>
            <w:r w:rsidRPr="007161DB">
              <w:rPr>
                <w:rFonts w:eastAsia="Calibri"/>
                <w:kern w:val="2"/>
                <w:lang w:eastAsia="ko-KR"/>
              </w:rPr>
              <w:t>.</w:t>
            </w:r>
          </w:p>
          <w:p w14:paraId="60D15D43" w14:textId="77777777" w:rsidR="00065881" w:rsidRPr="00C16D91" w:rsidRDefault="00065881" w:rsidP="007F6CF5">
            <w:pPr>
              <w:spacing w:line="276" w:lineRule="auto"/>
              <w:ind w:left="162" w:right="91" w:firstLine="90"/>
              <w:jc w:val="both"/>
              <w:rPr>
                <w:rFonts w:eastAsia="Calibri"/>
                <w:kern w:val="2"/>
                <w:sz w:val="24"/>
                <w:szCs w:val="24"/>
                <w:lang w:eastAsia="ko-KR"/>
              </w:rPr>
            </w:pPr>
            <w:r w:rsidRPr="004A760B">
              <w:rPr>
                <w:rFonts w:eastAsia="Calibri"/>
                <w:kern w:val="2"/>
                <w:sz w:val="24"/>
                <w:szCs w:val="24"/>
                <w:lang w:eastAsia="ko-KR"/>
              </w:rPr>
              <w:t>Pe de altă parte, numărul mare de solicitări de informaţii venite către ANAF din partea autorităţilor şi instituţiilor publice şi de interes public generează încărcarea excesivă a volumului de lucrări și implicit un timp mare de soluționare a furnizării informațiilor solicitate. În privința activităților de executare silită, în cazul instituțiilor care nu sunt înrolate în aplicația respectivă această solicitare/furnizare de date se desfășoară doa</w:t>
            </w:r>
            <w:r w:rsidRPr="00C16D91">
              <w:rPr>
                <w:rFonts w:eastAsia="Calibri"/>
                <w:kern w:val="2"/>
                <w:sz w:val="24"/>
                <w:szCs w:val="24"/>
                <w:lang w:eastAsia="ko-KR"/>
              </w:rPr>
              <w:t xml:space="preserve">r în format letric, cu </w:t>
            </w:r>
            <w:r w:rsidRPr="00C16D91">
              <w:rPr>
                <w:rFonts w:eastAsia="Calibri"/>
                <w:kern w:val="2"/>
                <w:sz w:val="24"/>
                <w:szCs w:val="24"/>
                <w:lang w:eastAsia="ko-KR"/>
              </w:rPr>
              <w:lastRenderedPageBreak/>
              <w:t xml:space="preserve">dificultate. </w:t>
            </w:r>
          </w:p>
          <w:p w14:paraId="5AF3D03E" w14:textId="77777777" w:rsidR="00065881" w:rsidRPr="004A760B" w:rsidRDefault="00065881" w:rsidP="007F6CF5">
            <w:pPr>
              <w:spacing w:line="276" w:lineRule="auto"/>
              <w:ind w:left="162" w:right="91" w:firstLine="90"/>
              <w:jc w:val="both"/>
              <w:rPr>
                <w:rFonts w:eastAsia="Calibri"/>
                <w:kern w:val="2"/>
                <w:sz w:val="24"/>
                <w:szCs w:val="24"/>
                <w:lang w:eastAsia="ko-KR"/>
              </w:rPr>
            </w:pPr>
            <w:r w:rsidRPr="004A760B">
              <w:rPr>
                <w:rFonts w:eastAsia="Calibri"/>
                <w:kern w:val="2"/>
                <w:sz w:val="24"/>
                <w:szCs w:val="24"/>
                <w:lang w:eastAsia="ko-KR"/>
              </w:rPr>
              <w:t>Ca urmare a acestei situații de neînrolare sau neutilizare a sistemului informatic PatrimVen de către toate unitățile administrativ</w:t>
            </w:r>
            <w:r>
              <w:rPr>
                <w:rFonts w:eastAsia="Calibri"/>
                <w:kern w:val="2"/>
                <w:sz w:val="24"/>
                <w:szCs w:val="24"/>
                <w:lang w:eastAsia="ko-KR"/>
              </w:rPr>
              <w:t>-</w:t>
            </w:r>
            <w:r w:rsidRPr="004A760B">
              <w:rPr>
                <w:rFonts w:eastAsia="Calibri"/>
                <w:kern w:val="2"/>
                <w:sz w:val="24"/>
                <w:szCs w:val="24"/>
                <w:lang w:eastAsia="ko-KR"/>
              </w:rPr>
              <w:t xml:space="preserve">teritoriale/instituții și autorități publice, </w:t>
            </w:r>
            <w:r>
              <w:rPr>
                <w:rFonts w:eastAsia="Calibri"/>
                <w:kern w:val="2"/>
                <w:sz w:val="24"/>
                <w:szCs w:val="24"/>
                <w:lang w:eastAsia="ko-KR"/>
              </w:rPr>
              <w:t>ANAF</w:t>
            </w:r>
            <w:r w:rsidRPr="004A760B">
              <w:rPr>
                <w:rFonts w:eastAsia="Calibri"/>
                <w:kern w:val="2"/>
                <w:sz w:val="24"/>
                <w:szCs w:val="24"/>
                <w:lang w:eastAsia="ko-KR"/>
              </w:rPr>
              <w:t xml:space="preserve"> emite zilnic prin ghișee, spre exemplu, un număr de 15.000 de adeverințe </w:t>
            </w:r>
            <w:r>
              <w:rPr>
                <w:rFonts w:eastAsia="Calibri"/>
                <w:kern w:val="2"/>
                <w:sz w:val="24"/>
                <w:szCs w:val="24"/>
                <w:lang w:eastAsia="ko-KR"/>
              </w:rPr>
              <w:t xml:space="preserve">de venit </w:t>
            </w:r>
            <w:r w:rsidRPr="004A760B">
              <w:rPr>
                <w:rFonts w:eastAsia="Calibri"/>
                <w:kern w:val="2"/>
                <w:sz w:val="24"/>
                <w:szCs w:val="24"/>
                <w:lang w:eastAsia="ko-KR"/>
              </w:rPr>
              <w:t xml:space="preserve">pentru contribuabilii care se deplasează mai mulți kilometri pentru a le obține, aceștia neputând fi refuzați, chiar dacă documentele sunt emise pentru primării care au acces la platforma informatică și le pot obține electronic. </w:t>
            </w:r>
          </w:p>
          <w:p w14:paraId="5688D2DB" w14:textId="36FBB639" w:rsidR="00065881" w:rsidRDefault="00065881" w:rsidP="007F6CF5">
            <w:pPr>
              <w:spacing w:line="276" w:lineRule="auto"/>
              <w:ind w:left="162" w:right="91" w:firstLine="90"/>
              <w:jc w:val="both"/>
              <w:rPr>
                <w:rFonts w:eastAsia="Calibri"/>
                <w:kern w:val="2"/>
                <w:sz w:val="24"/>
                <w:szCs w:val="24"/>
              </w:rPr>
            </w:pPr>
            <w:r w:rsidRPr="004A760B">
              <w:rPr>
                <w:rFonts w:eastAsia="Calibri"/>
                <w:kern w:val="2"/>
                <w:sz w:val="24"/>
                <w:szCs w:val="24"/>
              </w:rPr>
              <w:t>Principalul beneficiu al creșterii urgente a gradului de înrolare este debirocratizarea sistemului administrativ și a interacțiunilor interinstituționale, contribuind, de asemenea, la creșterea veniturilor bugetului general consolidat prin succesul operațiunilor de executare silită</w:t>
            </w:r>
            <w:r>
              <w:rPr>
                <w:rFonts w:eastAsia="Calibri"/>
                <w:kern w:val="2"/>
                <w:sz w:val="24"/>
                <w:szCs w:val="24"/>
              </w:rPr>
              <w:t xml:space="preserve">, context în care se impune </w:t>
            </w:r>
            <w:r w:rsidRPr="004A760B">
              <w:rPr>
                <w:rFonts w:eastAsia="Calibri"/>
                <w:kern w:val="2"/>
                <w:sz w:val="24"/>
                <w:szCs w:val="24"/>
              </w:rPr>
              <w:t xml:space="preserve">acordarea timpului necesar acestora pentru a se conforma. </w:t>
            </w:r>
          </w:p>
          <w:p w14:paraId="51E952A4" w14:textId="77777777" w:rsidR="00D13335" w:rsidRPr="004A760B" w:rsidRDefault="00D13335" w:rsidP="007F6CF5">
            <w:pPr>
              <w:spacing w:line="276" w:lineRule="auto"/>
              <w:ind w:left="162" w:right="91" w:firstLine="90"/>
              <w:jc w:val="both"/>
              <w:rPr>
                <w:kern w:val="2"/>
                <w:sz w:val="24"/>
                <w:szCs w:val="24"/>
              </w:rPr>
            </w:pPr>
          </w:p>
          <w:p w14:paraId="16740361" w14:textId="2153C1F0" w:rsidR="00D13335" w:rsidRPr="00AB3A43" w:rsidRDefault="006D2BC1" w:rsidP="00AB3A43">
            <w:pPr>
              <w:pStyle w:val="ListParagraph"/>
              <w:numPr>
                <w:ilvl w:val="0"/>
                <w:numId w:val="22"/>
              </w:numPr>
              <w:suppressAutoHyphens w:val="0"/>
              <w:autoSpaceDE w:val="0"/>
              <w:adjustRightInd w:val="0"/>
              <w:spacing w:line="276" w:lineRule="auto"/>
              <w:ind w:left="162" w:right="72" w:firstLine="360"/>
              <w:jc w:val="both"/>
              <w:rPr>
                <w:bCs/>
                <w:kern w:val="3"/>
              </w:rPr>
            </w:pPr>
            <w:r w:rsidRPr="00AB3A43">
              <w:rPr>
                <w:bCs/>
                <w:kern w:val="3"/>
                <w:lang w:val="ro-RO"/>
              </w:rPr>
              <w:t>Se propune modificarea art. 70</w:t>
            </w:r>
            <w:r w:rsidRPr="00AB3A43">
              <w:rPr>
                <w:bCs/>
                <w:kern w:val="3"/>
                <w:vertAlign w:val="superscript"/>
                <w:lang w:val="ro-RO"/>
              </w:rPr>
              <w:t xml:space="preserve">1 </w:t>
            </w:r>
            <w:r w:rsidRPr="00AB3A43">
              <w:rPr>
                <w:bCs/>
                <w:kern w:val="3"/>
                <w:lang w:val="ro-RO"/>
              </w:rPr>
              <w:t xml:space="preserve">din Codul de procedură fiscală în sensul că furnizarea de informații către </w:t>
            </w:r>
            <w:r w:rsidRPr="00AB3A43">
              <w:rPr>
                <w:iCs/>
                <w:lang w:val="ro-RO" w:eastAsia="en-US"/>
              </w:rPr>
              <w:t>autorităţile publice, instituţii publice şi de interes public din administraţia publică centrală şi locală se realizează utilizând sistemul informatic PatrimVen</w:t>
            </w:r>
            <w:r w:rsidR="000A537E" w:rsidRPr="00AB3A43">
              <w:rPr>
                <w:iCs/>
                <w:lang w:val="ro-RO" w:eastAsia="en-US"/>
              </w:rPr>
              <w:t xml:space="preserve">. </w:t>
            </w:r>
            <w:r w:rsidR="00E439B1">
              <w:rPr>
                <w:iCs/>
                <w:lang w:val="ro-RO" w:eastAsia="en-US"/>
              </w:rPr>
              <w:t>Î</w:t>
            </w:r>
            <w:r w:rsidRPr="00AB3A43">
              <w:rPr>
                <w:iCs/>
                <w:lang w:val="ro-RO" w:eastAsia="en-US"/>
              </w:rPr>
              <w:t>n cazul persoanelor juridice de drept privat</w:t>
            </w:r>
            <w:r w:rsidR="00161FD9" w:rsidRPr="00AB3A43">
              <w:rPr>
                <w:iCs/>
                <w:lang w:val="ro-RO" w:eastAsia="en-US"/>
              </w:rPr>
              <w:t xml:space="preserve">, </w:t>
            </w:r>
            <w:r w:rsidR="000A537E" w:rsidRPr="00AB3A43">
              <w:rPr>
                <w:bCs/>
                <w:kern w:val="3"/>
                <w:lang w:val="ro-RO"/>
              </w:rPr>
              <w:t xml:space="preserve">furnizarea de informații </w:t>
            </w:r>
            <w:r w:rsidR="00E439B1">
              <w:rPr>
                <w:bCs/>
                <w:kern w:val="3"/>
                <w:lang w:val="ro-RO"/>
              </w:rPr>
              <w:t xml:space="preserve">urmează </w:t>
            </w:r>
            <w:r w:rsidR="000A537E" w:rsidRPr="00AB3A43">
              <w:rPr>
                <w:bCs/>
                <w:kern w:val="3"/>
                <w:lang w:val="ro-RO"/>
              </w:rPr>
              <w:t xml:space="preserve">să se realizeze </w:t>
            </w:r>
            <w:r w:rsidR="00062BB6">
              <w:rPr>
                <w:iCs/>
                <w:lang w:val="ro-RO" w:eastAsia="en-US"/>
              </w:rPr>
              <w:t>prin</w:t>
            </w:r>
            <w:r w:rsidRPr="00AB3A43">
              <w:rPr>
                <w:iCs/>
                <w:lang w:val="ro-RO" w:eastAsia="en-US"/>
              </w:rPr>
              <w:t xml:space="preserve"> sisteme informatice dedicate</w:t>
            </w:r>
            <w:r w:rsidR="000A537E" w:rsidRPr="00AB3A43">
              <w:rPr>
                <w:iCs/>
                <w:lang w:val="ro-RO" w:eastAsia="en-US"/>
              </w:rPr>
              <w:t xml:space="preserve"> (de exemplu platforma ARB, platforma IFN, sistemul informatic SPV) administrate de Ministerul Finanțelor prin Centrul Național pentru Informații Financiare</w:t>
            </w:r>
            <w:r w:rsidRPr="00AB3A43">
              <w:rPr>
                <w:iCs/>
                <w:lang w:val="ro-RO" w:eastAsia="en-US"/>
              </w:rPr>
              <w:t>.</w:t>
            </w:r>
            <w:r w:rsidR="006D6942">
              <w:rPr>
                <w:iCs/>
                <w:lang w:val="ro-RO" w:eastAsia="en-US"/>
              </w:rPr>
              <w:t xml:space="preserve"> În plus, se propune modificarea art. 11 alin. (6</w:t>
            </w:r>
            <w:r w:rsidR="006D6942">
              <w:rPr>
                <w:iCs/>
                <w:vertAlign w:val="superscript"/>
                <w:lang w:val="ro-RO" w:eastAsia="en-US"/>
              </w:rPr>
              <w:t>1</w:t>
            </w:r>
            <w:r w:rsidR="006D6942">
              <w:rPr>
                <w:iCs/>
                <w:lang w:val="ro-RO" w:eastAsia="en-US"/>
              </w:rPr>
              <w:t>) în vederea corelării în ceea ce privește furnizarea de informații.</w:t>
            </w:r>
          </w:p>
          <w:p w14:paraId="52B4E027" w14:textId="77777777" w:rsidR="00D13335" w:rsidRPr="00062BB6" w:rsidRDefault="00D13335" w:rsidP="00AB3A43">
            <w:pPr>
              <w:pStyle w:val="ListParagraph"/>
              <w:suppressAutoHyphens w:val="0"/>
              <w:autoSpaceDE w:val="0"/>
              <w:adjustRightInd w:val="0"/>
              <w:spacing w:line="276" w:lineRule="auto"/>
              <w:ind w:left="522" w:right="72"/>
              <w:jc w:val="both"/>
              <w:rPr>
                <w:bCs/>
                <w:kern w:val="3"/>
              </w:rPr>
            </w:pPr>
          </w:p>
          <w:p w14:paraId="4B6771E3" w14:textId="34A51D38" w:rsidR="00F315B3" w:rsidRPr="009865E5" w:rsidRDefault="00F315B3" w:rsidP="00B33F70">
            <w:pPr>
              <w:pStyle w:val="ListParagraph"/>
              <w:numPr>
                <w:ilvl w:val="0"/>
                <w:numId w:val="22"/>
              </w:numPr>
              <w:spacing w:line="276" w:lineRule="auto"/>
              <w:ind w:left="162" w:right="91" w:firstLine="0"/>
              <w:jc w:val="both"/>
              <w:rPr>
                <w:rFonts w:eastAsia="Calibri"/>
                <w:kern w:val="2"/>
                <w:lang w:val="ro-RO"/>
              </w:rPr>
            </w:pPr>
            <w:r w:rsidRPr="009865E5">
              <w:rPr>
                <w:bCs/>
                <w:kern w:val="2"/>
                <w:lang w:val="ro-RO"/>
              </w:rPr>
              <w:t xml:space="preserve">În contextul actual al pandemiei, </w:t>
            </w:r>
            <w:r w:rsidRPr="009865E5">
              <w:rPr>
                <w:rFonts w:eastAsia="Calibri"/>
                <w:lang w:val="ro-RO"/>
              </w:rPr>
              <w:t xml:space="preserve">pentru evitarea contactului fizic între persoane, se impune </w:t>
            </w:r>
            <w:r w:rsidRPr="009865E5">
              <w:rPr>
                <w:bCs/>
                <w:kern w:val="2"/>
                <w:lang w:val="ro-RO"/>
              </w:rPr>
              <w:t>necesitatea comunicării prin mijloace electronice cu contribuabilii, astfel încât se</w:t>
            </w:r>
            <w:r w:rsidRPr="009865E5">
              <w:rPr>
                <w:rFonts w:eastAsia="Calibri"/>
                <w:kern w:val="2"/>
                <w:lang w:val="ro-RO"/>
              </w:rPr>
              <w:t xml:space="preserve"> propune completarea dispozițiilor art. 79 din Codul de procedură fiscală în scopul reglementării obligativității înrolării </w:t>
            </w:r>
            <w:r w:rsidRPr="009865E5">
              <w:rPr>
                <w:lang w:val="ro-RO"/>
              </w:rPr>
              <w:t xml:space="preserve"> în sistemul de comunicare electronică dezvoltat de </w:t>
            </w:r>
            <w:r w:rsidRPr="009865E5">
              <w:rPr>
                <w:rFonts w:eastAsia="Calibri"/>
                <w:kern w:val="2"/>
                <w:lang w:val="ro-RO"/>
              </w:rPr>
              <w:t xml:space="preserve">Ministerul Finanțelor/ANAF, respectiv în SPV. </w:t>
            </w:r>
          </w:p>
          <w:p w14:paraId="511894EF" w14:textId="5C3B963C" w:rsidR="00D43D64" w:rsidRPr="00C9018E" w:rsidRDefault="00BD5A2A" w:rsidP="00B33F70">
            <w:pPr>
              <w:spacing w:line="276" w:lineRule="auto"/>
              <w:ind w:left="162" w:right="91"/>
              <w:jc w:val="both"/>
              <w:rPr>
                <w:kern w:val="3"/>
                <w:sz w:val="24"/>
                <w:szCs w:val="24"/>
              </w:rPr>
            </w:pPr>
            <w:r w:rsidRPr="00C9018E">
              <w:rPr>
                <w:rFonts w:eastAsia="Calibri"/>
                <w:kern w:val="3"/>
                <w:sz w:val="24"/>
                <w:szCs w:val="24"/>
              </w:rPr>
              <w:t xml:space="preserve">Contribuabilii pentru care se adoptă obligativitatea înrolării în SPV sunt </w:t>
            </w:r>
            <w:r w:rsidRPr="00C9018E">
              <w:rPr>
                <w:rFonts w:cs="Arial"/>
                <w:kern w:val="3"/>
                <w:sz w:val="24"/>
                <w:szCs w:val="24"/>
              </w:rPr>
              <w:t xml:space="preserve">persoanele juridice, asocierile şi alte entităţi fără personalitate juridică, precum şi persoanele fizice care desfăşoară o profesie liberală sau exercită o activitate economică în mod independent </w:t>
            </w:r>
            <w:r w:rsidRPr="00C9018E">
              <w:rPr>
                <w:kern w:val="3"/>
                <w:sz w:val="24"/>
                <w:szCs w:val="24"/>
              </w:rPr>
              <w:t>într-una din formele prevăzute de Ordonanţa de urgenţă a Guvernului nr. 44/2008 privind desfăşurarea activităţilor economice de către persoanele fizice autorizate, întreprinderile individuale şi întreprinderile familiale, aprobată cu modificări şi completări prin Legea nr. 182/2016, cu modificările şi completările ulterioare.</w:t>
            </w:r>
          </w:p>
          <w:p w14:paraId="74FF672B" w14:textId="1BD08243" w:rsidR="000440F7" w:rsidRPr="00C9018E" w:rsidRDefault="000440F7" w:rsidP="00B33F70">
            <w:pPr>
              <w:spacing w:line="276" w:lineRule="auto"/>
              <w:ind w:left="162" w:right="91"/>
              <w:jc w:val="both"/>
            </w:pPr>
            <w:r w:rsidRPr="00C9018E">
              <w:rPr>
                <w:kern w:val="3"/>
                <w:sz w:val="24"/>
                <w:szCs w:val="24"/>
              </w:rPr>
              <w:t>De subliniat că obligativitatea înrolării în SPV revine persoanelor fizice care desfășoară activități economice sau exercită profesii libere doar cu privire la îndeplinirea obligațiilor sau exercitarea drepturilor ca urmare a exercitării profesiei, respectiv pe codul de înregistrare fiscală.</w:t>
            </w:r>
          </w:p>
          <w:p w14:paraId="37167615" w14:textId="77777777" w:rsidR="00D43D64" w:rsidRPr="00C9018E" w:rsidRDefault="00BD5A2A" w:rsidP="00B33F70">
            <w:pPr>
              <w:spacing w:line="276" w:lineRule="auto"/>
              <w:ind w:left="162" w:right="91"/>
              <w:jc w:val="both"/>
            </w:pPr>
            <w:r w:rsidRPr="00C9018E">
              <w:rPr>
                <w:kern w:val="3"/>
                <w:sz w:val="24"/>
                <w:szCs w:val="24"/>
              </w:rPr>
              <w:t xml:space="preserve">De asemenea, pentru derularea procedurii de conectare a aparatelor de marcat electronice fiscale, definite la art. 3 alin. (2) din Ordonanţa de urgenţă a Guvernului nr. 28/1999 privind obligaţia operatorilor economici de a utiliza </w:t>
            </w:r>
            <w:r w:rsidRPr="00C9018E">
              <w:rPr>
                <w:kern w:val="3"/>
                <w:sz w:val="24"/>
                <w:szCs w:val="24"/>
              </w:rPr>
              <w:lastRenderedPageBreak/>
              <w:t xml:space="preserve">aparate de marcat electronice fiscale, la sistemul informatic naţional de supraveghere şi monitorizare a datelor fiscale al ANAF, este necesar ca operatorii economici utilizatori de aparate de marcat electronice fiscale să se înroleze în </w:t>
            </w:r>
            <w:r w:rsidRPr="00C9018E">
              <w:rPr>
                <w:rFonts w:eastAsia="Calibri"/>
                <w:kern w:val="3"/>
                <w:sz w:val="24"/>
                <w:szCs w:val="24"/>
              </w:rPr>
              <w:t>SPV.</w:t>
            </w:r>
          </w:p>
          <w:p w14:paraId="73BCD4A0" w14:textId="77777777" w:rsidR="00D43D64" w:rsidRPr="00C9018E" w:rsidRDefault="00BD5A2A" w:rsidP="00B33F70">
            <w:pPr>
              <w:spacing w:line="276" w:lineRule="auto"/>
              <w:ind w:left="162" w:right="91"/>
              <w:jc w:val="both"/>
            </w:pPr>
            <w:r w:rsidRPr="00C9018E">
              <w:rPr>
                <w:rFonts w:eastAsia="Calibri"/>
                <w:kern w:val="3"/>
                <w:sz w:val="24"/>
                <w:szCs w:val="24"/>
              </w:rPr>
              <w:t>Astfel, pentru operaționalizarea acestui flux electronic de informații cu operatorii economici se impune crearea cadrului legal pentru reglementarea obligativității înrolării în SPV.</w:t>
            </w:r>
          </w:p>
          <w:p w14:paraId="2E35E587" w14:textId="77777777" w:rsidR="00D43D64" w:rsidRPr="00C9018E" w:rsidRDefault="00BD5A2A" w:rsidP="00B33F70">
            <w:pPr>
              <w:spacing w:line="276" w:lineRule="auto"/>
              <w:ind w:left="162" w:right="91"/>
              <w:jc w:val="both"/>
            </w:pPr>
            <w:r w:rsidRPr="00C9018E">
              <w:rPr>
                <w:kern w:val="3"/>
                <w:sz w:val="24"/>
                <w:szCs w:val="24"/>
              </w:rPr>
              <w:t xml:space="preserve">În contextul evitării contactului fizic între persoane, precum și pentru realizarea procedurii de conectare a caselor de marcat, pentru înrolarea în SPV, </w:t>
            </w:r>
            <w:r w:rsidRPr="00C9018E">
              <w:rPr>
                <w:rFonts w:eastAsia="Calibri"/>
                <w:kern w:val="3"/>
                <w:sz w:val="24"/>
                <w:szCs w:val="24"/>
              </w:rPr>
              <w:t>contribuabilii menționați anterior trebuie să-și achiziționeze certificate calificate.</w:t>
            </w:r>
          </w:p>
          <w:p w14:paraId="64B338FE" w14:textId="22B5B021" w:rsidR="00D43D64" w:rsidRPr="00C9018E" w:rsidRDefault="00BD5A2A" w:rsidP="00B33F70">
            <w:pPr>
              <w:suppressAutoHyphens w:val="0"/>
              <w:autoSpaceDE w:val="0"/>
              <w:spacing w:line="276" w:lineRule="auto"/>
              <w:ind w:left="162" w:right="84"/>
              <w:jc w:val="both"/>
            </w:pPr>
            <w:r w:rsidRPr="00C9018E">
              <w:rPr>
                <w:rFonts w:eastAsia="Calibri"/>
                <w:kern w:val="3"/>
                <w:sz w:val="24"/>
                <w:szCs w:val="24"/>
              </w:rPr>
              <w:t xml:space="preserve">Pentru efectuarea acestor demersuri de către contribuabilii pentru care se creează obligativitatea înrolării în SPV, se impune reglementarea unui termen până la care această înrolare este opțională, urmând ca după acest termen </w:t>
            </w:r>
            <w:r w:rsidRPr="00C9018E">
              <w:rPr>
                <w:sz w:val="24"/>
                <w:szCs w:val="24"/>
                <w:lang w:eastAsia="en-US"/>
              </w:rPr>
              <w:t>cererile, înscrisurile sau orice alte documente depuse la organul fiscal central în format letric nu vor fi luate în considerare</w:t>
            </w:r>
            <w:r w:rsidRPr="00C9018E">
              <w:rPr>
                <w:rFonts w:eastAsia="Calibri"/>
                <w:kern w:val="3"/>
                <w:sz w:val="24"/>
                <w:szCs w:val="24"/>
              </w:rPr>
              <w:t xml:space="preserve"> iar contribuabilii în cauză să fie notificați de către organul fiscal central cu </w:t>
            </w:r>
            <w:r w:rsidRPr="00C9018E">
              <w:rPr>
                <w:sz w:val="24"/>
                <w:szCs w:val="24"/>
                <w:lang w:eastAsia="en-US"/>
              </w:rPr>
              <w:t xml:space="preserve">privire la obligativitatea comunicării prin intermediul </w:t>
            </w:r>
            <w:r w:rsidRPr="00C9018E">
              <w:rPr>
                <w:iCs/>
                <w:sz w:val="24"/>
                <w:szCs w:val="24"/>
                <w:lang w:eastAsia="en-US"/>
              </w:rPr>
              <w:t>mijloacelor electronice de transmitere la distanţă, respectiv prin SPV</w:t>
            </w:r>
            <w:r w:rsidRPr="00C9018E">
              <w:rPr>
                <w:rFonts w:eastAsia="Calibri"/>
                <w:kern w:val="3"/>
                <w:sz w:val="24"/>
                <w:szCs w:val="24"/>
              </w:rPr>
              <w:t xml:space="preserve">. Această normă de neluare în considerare a cererilor, </w:t>
            </w:r>
            <w:r w:rsidRPr="00C9018E">
              <w:rPr>
                <w:sz w:val="24"/>
                <w:szCs w:val="24"/>
                <w:lang w:eastAsia="en-US"/>
              </w:rPr>
              <w:t>înscrisurilor ori oricăror alte documente</w:t>
            </w:r>
            <w:r w:rsidRPr="00C9018E">
              <w:rPr>
                <w:rFonts w:eastAsia="Calibri"/>
                <w:kern w:val="3"/>
                <w:sz w:val="24"/>
                <w:szCs w:val="24"/>
              </w:rPr>
              <w:t xml:space="preserve"> depuse în format letric</w:t>
            </w:r>
            <w:r w:rsidR="003F6349">
              <w:rPr>
                <w:rFonts w:eastAsia="Calibri"/>
                <w:kern w:val="3"/>
                <w:sz w:val="24"/>
                <w:szCs w:val="24"/>
              </w:rPr>
              <w:t xml:space="preserve"> poate</w:t>
            </w:r>
            <w:r w:rsidRPr="00C9018E">
              <w:rPr>
                <w:rFonts w:eastAsia="Calibri"/>
                <w:kern w:val="3"/>
                <w:sz w:val="24"/>
                <w:szCs w:val="24"/>
              </w:rPr>
              <w:t xml:space="preserve"> avea ca efect o serie de sancțiuni concrete, funcție de tipul actului depus, respectiv, prescrierea unui drept, dacă o cerere de restituire este depusă, în format letric, la limita termenului de prescripție, decăderea din dreptul de a beneficia de o facilitate fiscală, dacă cererea este depusă în format letric în ultima zi de depunere, sau sancțiuni contravenționale în cazul în care legea impune depunerea unui document/înscris într-un anumit termen și acesta se depune în format letric. În acest sens, se reglementează un termen până la care contribuabilii pot să facă demersurile pentru înrolarea în SPV.   </w:t>
            </w:r>
          </w:p>
          <w:p w14:paraId="4A9E5704" w14:textId="3A345EFD" w:rsidR="00D43D64" w:rsidRPr="00173047" w:rsidRDefault="00D43D64" w:rsidP="00173047">
            <w:pPr>
              <w:pStyle w:val="ListParagraph"/>
              <w:tabs>
                <w:tab w:val="left" w:pos="435"/>
              </w:tabs>
              <w:ind w:left="162" w:right="252"/>
              <w:jc w:val="both"/>
              <w:rPr>
                <w:rFonts w:eastAsia="Calibri"/>
                <w:bCs/>
                <w:lang w:val="it-IT"/>
              </w:rPr>
            </w:pPr>
          </w:p>
          <w:p w14:paraId="1F64CADF" w14:textId="47F22A79" w:rsidR="00E439B1" w:rsidRPr="001D50A1" w:rsidRDefault="00B71C7A" w:rsidP="00AB3A43">
            <w:pPr>
              <w:pStyle w:val="ListParagraph"/>
              <w:numPr>
                <w:ilvl w:val="0"/>
                <w:numId w:val="22"/>
              </w:numPr>
              <w:suppressAutoHyphens w:val="0"/>
              <w:autoSpaceDE w:val="0"/>
              <w:adjustRightInd w:val="0"/>
              <w:ind w:left="162" w:right="72" w:firstLine="180"/>
              <w:jc w:val="both"/>
              <w:rPr>
                <w:rFonts w:eastAsia="Calibri"/>
                <w:bCs/>
                <w:lang w:val="it-IT"/>
              </w:rPr>
            </w:pPr>
            <w:r w:rsidRPr="00173047">
              <w:rPr>
                <w:rFonts w:eastAsia="Calibri"/>
                <w:bCs/>
                <w:lang w:val="it-IT"/>
              </w:rPr>
              <w:t xml:space="preserve">Se propune ca ordinele prevăzute la </w:t>
            </w:r>
            <w:r w:rsidRPr="001B55ED">
              <w:rPr>
                <w:bCs/>
                <w:color w:val="000000"/>
                <w:kern w:val="2"/>
              </w:rPr>
              <w:t>art. 83 alin. (5) și art. 170</w:t>
            </w:r>
            <w:r w:rsidRPr="001B55ED">
              <w:rPr>
                <w:bCs/>
                <w:color w:val="000000"/>
                <w:kern w:val="2"/>
                <w:vertAlign w:val="superscript"/>
              </w:rPr>
              <w:t>1</w:t>
            </w:r>
            <w:r w:rsidRPr="001B55ED">
              <w:rPr>
                <w:bCs/>
                <w:color w:val="000000"/>
                <w:kern w:val="2"/>
              </w:rPr>
              <w:t xml:space="preserve"> alin. (2) din Codul de procedură fiscală, </w:t>
            </w:r>
            <w:r w:rsidR="00A14399" w:rsidRPr="001B55ED">
              <w:rPr>
                <w:bCs/>
                <w:color w:val="000000"/>
                <w:kern w:val="2"/>
              </w:rPr>
              <w:t xml:space="preserve">să se emită </w:t>
            </w:r>
            <w:r w:rsidR="003F6349">
              <w:rPr>
                <w:bCs/>
                <w:color w:val="000000"/>
                <w:kern w:val="2"/>
              </w:rPr>
              <w:t>de</w:t>
            </w:r>
            <w:r w:rsidR="00A14399" w:rsidRPr="001B55ED">
              <w:rPr>
                <w:bCs/>
                <w:color w:val="000000"/>
                <w:kern w:val="2"/>
              </w:rPr>
              <w:t xml:space="preserve"> președintel</w:t>
            </w:r>
            <w:r w:rsidR="003F6349">
              <w:rPr>
                <w:bCs/>
                <w:color w:val="000000"/>
                <w:kern w:val="2"/>
              </w:rPr>
              <w:t>e</w:t>
            </w:r>
            <w:r w:rsidR="00A14399" w:rsidRPr="001B55ED">
              <w:rPr>
                <w:bCs/>
                <w:color w:val="000000"/>
                <w:kern w:val="2"/>
              </w:rPr>
              <w:t xml:space="preserve"> </w:t>
            </w:r>
            <w:r w:rsidR="00A14399" w:rsidRPr="001B55ED">
              <w:rPr>
                <w:lang w:eastAsia="en-US"/>
              </w:rPr>
              <w:t xml:space="preserve">Agenției Naționale de Administrare Fiscală, având în vedere </w:t>
            </w:r>
            <w:r w:rsidR="00E439B1">
              <w:rPr>
                <w:lang w:eastAsia="en-US"/>
              </w:rPr>
              <w:t>că formularele și procedurile de a</w:t>
            </w:r>
            <w:r w:rsidR="00E439B1">
              <w:rPr>
                <w:lang w:eastAsia="en-US"/>
              </w:rPr>
              <w:t>d</w:t>
            </w:r>
            <w:r w:rsidR="00E439B1">
              <w:rPr>
                <w:lang w:eastAsia="en-US"/>
              </w:rPr>
              <w:t>ministrare se emit de către ANAF.</w:t>
            </w:r>
          </w:p>
          <w:p w14:paraId="20FCB032" w14:textId="2AB6BB7D" w:rsidR="00E12CDE" w:rsidRDefault="00E12CDE" w:rsidP="001D50A1">
            <w:pPr>
              <w:pStyle w:val="ListParagraph"/>
              <w:suppressAutoHyphens w:val="0"/>
              <w:autoSpaceDE w:val="0"/>
              <w:adjustRightInd w:val="0"/>
              <w:ind w:left="342" w:right="72"/>
              <w:jc w:val="both"/>
              <w:rPr>
                <w:lang w:eastAsia="en-US"/>
              </w:rPr>
            </w:pPr>
          </w:p>
          <w:p w14:paraId="10942D22" w14:textId="77777777" w:rsidR="00E12CDE" w:rsidRPr="001D50A1" w:rsidRDefault="00E12CDE" w:rsidP="001D50A1">
            <w:pPr>
              <w:pStyle w:val="ListParagraph"/>
              <w:numPr>
                <w:ilvl w:val="0"/>
                <w:numId w:val="22"/>
              </w:numPr>
              <w:suppressAutoHyphens w:val="0"/>
              <w:autoSpaceDE w:val="0"/>
              <w:adjustRightInd w:val="0"/>
              <w:spacing w:line="276" w:lineRule="auto"/>
              <w:ind w:left="162" w:right="72" w:firstLine="375"/>
              <w:jc w:val="both"/>
              <w:rPr>
                <w:lang w:val="ro-RO" w:eastAsia="en-US"/>
              </w:rPr>
            </w:pPr>
            <w:r w:rsidRPr="001D50A1">
              <w:rPr>
                <w:lang w:val="ro-RO" w:eastAsia="en-US"/>
              </w:rPr>
              <w:t>Se propune completarea art. 92 din Codul de procedură fiscal cu un nou alineat alin. (9</w:t>
            </w:r>
            <w:r w:rsidRPr="001D50A1">
              <w:rPr>
                <w:vertAlign w:val="superscript"/>
                <w:lang w:val="ro-RO" w:eastAsia="en-US"/>
              </w:rPr>
              <w:t>1</w:t>
            </w:r>
            <w:r w:rsidRPr="001D50A1">
              <w:rPr>
                <w:lang w:val="ro-RO" w:eastAsia="en-US"/>
              </w:rPr>
              <w:t xml:space="preserve">) în sensul că toate deciziile de inactivare emise de organul fiscal vor fi suspendate ca urmare a hotărârilor instanțelor de judecată în baza prevederilor legii nr. 554/2004. La această propunere s-a avut în vedere că în practică au apărut numeroase situații în care instanțele judecătorești au dispus suspendarea executării deciziilor de declarare în inactivitate, fără a preciza și modul de ducere la îndeplinire a acestei suspendări și efectele care trebuie să se producă. Menționăm că, aceeași situație este și în cazul Deciziilor privind anularea înregistrării în scopuri de TVA, potrivit art.316 alin.(11) lit.a) - e) și h) din Legea nr.227/2015 privind Codul fiscal, cu modificările și completările ulterioare. </w:t>
            </w:r>
          </w:p>
          <w:p w14:paraId="062CF30B" w14:textId="142D0D52" w:rsidR="00B71C7A" w:rsidRPr="00C9018E" w:rsidRDefault="00E439B1" w:rsidP="00AB3A43">
            <w:pPr>
              <w:pStyle w:val="ListParagraph"/>
              <w:suppressAutoHyphens w:val="0"/>
              <w:autoSpaceDE w:val="0"/>
              <w:adjustRightInd w:val="0"/>
              <w:ind w:left="537" w:right="72"/>
              <w:jc w:val="both"/>
              <w:rPr>
                <w:rFonts w:eastAsia="Calibri"/>
                <w:bCs/>
                <w:lang w:val="it-IT"/>
              </w:rPr>
            </w:pPr>
            <w:r w:rsidRPr="00C9018E">
              <w:rPr>
                <w:rFonts w:eastAsia="Calibri"/>
                <w:bCs/>
                <w:lang w:val="it-IT"/>
              </w:rPr>
              <w:t xml:space="preserve"> </w:t>
            </w:r>
          </w:p>
          <w:p w14:paraId="23AD7840" w14:textId="77777777" w:rsidR="00D43D64" w:rsidRPr="00C9018E" w:rsidRDefault="00BD5A2A" w:rsidP="00DB543F">
            <w:pPr>
              <w:pStyle w:val="ListParagraph"/>
              <w:widowControl w:val="0"/>
              <w:numPr>
                <w:ilvl w:val="0"/>
                <w:numId w:val="13"/>
              </w:numPr>
              <w:tabs>
                <w:tab w:val="left" w:pos="435"/>
              </w:tabs>
              <w:ind w:left="145" w:right="72" w:firstLine="215"/>
              <w:jc w:val="both"/>
              <w:rPr>
                <w:lang w:val="ro-RO"/>
              </w:rPr>
            </w:pPr>
            <w:r w:rsidRPr="00C9018E">
              <w:rPr>
                <w:lang w:val="ro-RO"/>
              </w:rPr>
              <w:lastRenderedPageBreak/>
              <w:t>Se propune modificarea art. 105 alin. (6) lit. b) din Codul de procedură fiscală, în sensul creării posibilității corectării declarațiilor fiscale ori de câte ori printr-o hotărâre judecătorească definitivă sunt dispuse măsuri care implică și modificări de impuneri aferente unor creanțe fiscale și perioade pentru care s-a anulat rezerva verificării ulterioare.</w:t>
            </w:r>
          </w:p>
          <w:p w14:paraId="50EAE233" w14:textId="77777777" w:rsidR="00D43D64" w:rsidRPr="00C9018E" w:rsidRDefault="00D43D64">
            <w:pPr>
              <w:pStyle w:val="ListParagraph"/>
              <w:widowControl w:val="0"/>
              <w:tabs>
                <w:tab w:val="left" w:pos="435"/>
              </w:tabs>
              <w:ind w:left="360"/>
              <w:jc w:val="both"/>
              <w:rPr>
                <w:lang w:val="ro-RO"/>
              </w:rPr>
            </w:pPr>
          </w:p>
          <w:p w14:paraId="5DF4AC25" w14:textId="77777777" w:rsidR="00D43D64" w:rsidRPr="00C9018E" w:rsidRDefault="00BD5A2A">
            <w:pPr>
              <w:pStyle w:val="Standard"/>
              <w:numPr>
                <w:ilvl w:val="0"/>
                <w:numId w:val="13"/>
              </w:numPr>
              <w:jc w:val="both"/>
            </w:pPr>
            <w:r w:rsidRPr="00C9018E">
              <w:rPr>
                <w:rFonts w:eastAsia="Arial" w:cs="Arial"/>
                <w:iCs/>
                <w:sz w:val="24"/>
                <w:szCs w:val="24"/>
              </w:rPr>
              <w:t>Se  propune  modificarea art. 129,  în sensul  creării  posibilității  refacerii</w:t>
            </w:r>
          </w:p>
          <w:p w14:paraId="0E7CFDAE" w14:textId="77777777" w:rsidR="00D43D64" w:rsidRPr="00C9018E" w:rsidRDefault="00BD5A2A" w:rsidP="00DB543F">
            <w:pPr>
              <w:pStyle w:val="Standard"/>
              <w:ind w:left="72" w:right="72"/>
              <w:jc w:val="both"/>
              <w:rPr>
                <w:rFonts w:eastAsia="Arial" w:cs="Arial"/>
                <w:iCs/>
                <w:sz w:val="24"/>
                <w:szCs w:val="24"/>
              </w:rPr>
            </w:pPr>
            <w:r w:rsidRPr="00C9018E">
              <w:rPr>
                <w:rFonts w:eastAsia="Arial" w:cs="Arial"/>
                <w:iCs/>
                <w:sz w:val="24"/>
                <w:szCs w:val="24"/>
              </w:rPr>
              <w:t>inspecției fiscale de către aceeași echipă de inspecție care a încheiat actul desființat, dacă din motive obiective, nu există posibilitatea refacerii inspecției fiscale de către o altă echipă de inspecție.</w:t>
            </w:r>
          </w:p>
          <w:p w14:paraId="6C1CC7D0" w14:textId="77777777" w:rsidR="00D43D64" w:rsidRPr="00C9018E" w:rsidRDefault="00D43D64">
            <w:pPr>
              <w:pStyle w:val="Standard"/>
              <w:jc w:val="both"/>
            </w:pPr>
          </w:p>
          <w:p w14:paraId="272A5AF8" w14:textId="5131A189" w:rsidR="00D43D64" w:rsidRPr="00C9018E" w:rsidRDefault="00BD5A2A" w:rsidP="00DB543F">
            <w:pPr>
              <w:pStyle w:val="ListParagraph"/>
              <w:widowControl w:val="0"/>
              <w:numPr>
                <w:ilvl w:val="0"/>
                <w:numId w:val="13"/>
              </w:numPr>
              <w:ind w:left="72" w:right="72" w:firstLine="288"/>
              <w:jc w:val="both"/>
              <w:rPr>
                <w:lang w:val="ro-RO"/>
              </w:rPr>
            </w:pPr>
            <w:r w:rsidRPr="00C9018E">
              <w:rPr>
                <w:lang w:val="ro-RO"/>
              </w:rPr>
              <w:t xml:space="preserve">Se propune modificarea art. 157 alin. (2) lit. c) din Codul de procedură fiscală, în sensul ca </w:t>
            </w:r>
            <w:r w:rsidR="00E92ACC" w:rsidRPr="00C9018E">
              <w:rPr>
                <w:lang w:val="ro-RO"/>
              </w:rPr>
              <w:t xml:space="preserve">să nu fie considerate restante obligațiile fiscale cu termene de plată viitoare stabilite în </w:t>
            </w:r>
            <w:r w:rsidRPr="00C9018E">
              <w:rPr>
                <w:lang w:val="ro-RO"/>
              </w:rPr>
              <w:t>planul de reorganizare aprobat și confirmat în condițiile legii.</w:t>
            </w:r>
          </w:p>
          <w:p w14:paraId="1EF09EDB" w14:textId="77777777" w:rsidR="00D43D64" w:rsidRPr="00C9018E" w:rsidRDefault="00D43D64">
            <w:pPr>
              <w:pStyle w:val="ListParagraph"/>
              <w:widowControl w:val="0"/>
              <w:ind w:left="360" w:right="173"/>
              <w:jc w:val="both"/>
              <w:rPr>
                <w:lang w:val="ro-RO"/>
              </w:rPr>
            </w:pPr>
          </w:p>
          <w:p w14:paraId="100B0B55" w14:textId="77777777" w:rsidR="00D43D64" w:rsidRPr="00C9018E" w:rsidRDefault="00BD5A2A" w:rsidP="00DB543F">
            <w:pPr>
              <w:pStyle w:val="ListParagraph"/>
              <w:widowControl w:val="0"/>
              <w:numPr>
                <w:ilvl w:val="0"/>
                <w:numId w:val="13"/>
              </w:numPr>
              <w:spacing w:line="276" w:lineRule="auto"/>
              <w:ind w:left="72" w:right="91" w:firstLine="357"/>
              <w:jc w:val="both"/>
            </w:pPr>
            <w:r w:rsidRPr="00C9018E">
              <w:rPr>
                <w:kern w:val="3"/>
              </w:rPr>
              <w:t>Prin modificarea prevederilor art. 164 din Codul de procedură fiscală s-a avut în vedere recunoașterea bunei credințe a contribuabililor, astfel că, la cererea acestora, viramentele efectuate eronat se vor corecta, cu păstrarea datei plății, iar în funcție de data plății se va păstra beneficiul acordat de legiuitor de plată a jumătate din minimul legal al amenzii.</w:t>
            </w:r>
          </w:p>
          <w:p w14:paraId="12BE7234" w14:textId="77777777" w:rsidR="00D43D64" w:rsidRPr="00C9018E" w:rsidRDefault="00D43D64">
            <w:pPr>
              <w:ind w:right="173"/>
              <w:jc w:val="both"/>
            </w:pPr>
          </w:p>
          <w:p w14:paraId="2F3002D1" w14:textId="22482867" w:rsidR="00D43D64" w:rsidRPr="00C9018E" w:rsidRDefault="00BD5A2A">
            <w:pPr>
              <w:pStyle w:val="ListParagraph"/>
              <w:widowControl w:val="0"/>
              <w:numPr>
                <w:ilvl w:val="0"/>
                <w:numId w:val="13"/>
              </w:numPr>
              <w:ind w:left="145" w:right="173" w:firstLine="215"/>
              <w:jc w:val="both"/>
              <w:rPr>
                <w:lang w:val="it-IT"/>
              </w:rPr>
            </w:pPr>
            <w:r w:rsidRPr="00C9018E">
              <w:rPr>
                <w:lang w:val="it-IT"/>
              </w:rPr>
              <w:t>Se propune modificarea art. 169 din Codul de procedură fiscală, respectiv a procedurii de rambursare a taxei pe valoarea adăugată în sensul extinderii mecanismului de rambursare cu control ulterior, la toți contribuabilii cu unele excepții stabilite expres de lege</w:t>
            </w:r>
            <w:r w:rsidR="00F032C9">
              <w:rPr>
                <w:lang w:val="it-IT"/>
              </w:rPr>
              <w:t>, similar procedurii aprobate prin OUG nr. 48/2020</w:t>
            </w:r>
            <w:r w:rsidRPr="00C9018E">
              <w:rPr>
                <w:lang w:val="it-IT"/>
              </w:rPr>
              <w:t>.</w:t>
            </w:r>
          </w:p>
          <w:p w14:paraId="5FE8E22B" w14:textId="77777777" w:rsidR="00D43D64" w:rsidRPr="00C9018E" w:rsidRDefault="00D43D64">
            <w:pPr>
              <w:pStyle w:val="ListParagraph"/>
              <w:widowControl w:val="0"/>
              <w:ind w:left="87" w:right="173"/>
              <w:jc w:val="both"/>
              <w:rPr>
                <w:lang w:val="it-IT"/>
              </w:rPr>
            </w:pPr>
          </w:p>
          <w:p w14:paraId="42F71BA9" w14:textId="4D051F68" w:rsidR="00345994" w:rsidRPr="00C9018E" w:rsidRDefault="00345994" w:rsidP="00345994">
            <w:pPr>
              <w:pStyle w:val="ListParagraph"/>
              <w:widowControl w:val="0"/>
              <w:numPr>
                <w:ilvl w:val="0"/>
                <w:numId w:val="13"/>
              </w:numPr>
              <w:shd w:val="clear" w:color="auto" w:fill="FFFFFF" w:themeFill="background1"/>
              <w:ind w:left="145" w:right="173" w:firstLine="215"/>
              <w:jc w:val="both"/>
            </w:pPr>
            <w:r w:rsidRPr="00C9018E">
              <w:rPr>
                <w:lang w:val="it-IT"/>
              </w:rPr>
              <w:t>Se propune completarea art.184 alin.(6) cu o nouă literă care să stipuleze că nu se acordă înlesniri la plată a</w:t>
            </w:r>
            <w:r w:rsidRPr="00C9018E">
              <w:rPr>
                <w:b/>
                <w:bCs/>
                <w:lang w:val="ro-RO"/>
              </w:rPr>
              <w:t xml:space="preserve"> </w:t>
            </w:r>
            <w:r w:rsidRPr="00C9018E">
              <w:rPr>
                <w:lang w:val="ro-RO"/>
              </w:rPr>
              <w:t>obligațiilor fiscale care reprezintă ajutor de stat acordat din surse sau resurse de stat ori gestionate de stat, precum și fonduri europene sau fonduri publice naționale aferente fondurilor europene.</w:t>
            </w:r>
          </w:p>
          <w:p w14:paraId="3C705BD1" w14:textId="77777777" w:rsidR="002226B7" w:rsidRPr="00C9018E" w:rsidRDefault="002226B7" w:rsidP="002226B7">
            <w:pPr>
              <w:pStyle w:val="ListParagraph"/>
              <w:widowControl w:val="0"/>
              <w:shd w:val="clear" w:color="auto" w:fill="FFFFFF" w:themeFill="background1"/>
              <w:ind w:left="360" w:right="173"/>
              <w:jc w:val="both"/>
            </w:pPr>
          </w:p>
          <w:p w14:paraId="4E2972DC" w14:textId="6FC7BAAA" w:rsidR="00836A4C" w:rsidRPr="00C9018E" w:rsidRDefault="00836A4C" w:rsidP="00DB543F">
            <w:pPr>
              <w:pStyle w:val="ListParagraph"/>
              <w:numPr>
                <w:ilvl w:val="0"/>
                <w:numId w:val="13"/>
              </w:numPr>
              <w:spacing w:line="276" w:lineRule="auto"/>
              <w:ind w:left="162" w:right="72" w:firstLine="268"/>
              <w:jc w:val="both"/>
              <w:rPr>
                <w:bCs/>
              </w:rPr>
            </w:pPr>
            <w:r w:rsidRPr="00C9018E">
              <w:rPr>
                <w:rFonts w:eastAsia="Calibri"/>
                <w:lang w:val="it-IT"/>
              </w:rPr>
              <w:t>Se introduce un articol nou, articolul 184</w:t>
            </w:r>
            <w:r w:rsidRPr="00C9018E">
              <w:rPr>
                <w:rFonts w:eastAsia="Calibri"/>
                <w:vertAlign w:val="superscript"/>
                <w:lang w:val="it-IT"/>
              </w:rPr>
              <w:t>1</w:t>
            </w:r>
            <w:r w:rsidRPr="00C9018E">
              <w:rPr>
                <w:rFonts w:eastAsia="Calibri"/>
                <w:lang w:val="it-IT"/>
              </w:rPr>
              <w:t xml:space="preserve"> în care se propun r</w:t>
            </w:r>
            <w:r w:rsidRPr="00C9018E">
              <w:rPr>
                <w:bCs/>
              </w:rPr>
              <w:t xml:space="preserve">eguli speciale privind </w:t>
            </w:r>
            <w:r w:rsidRPr="00C9018E">
              <w:rPr>
                <w:bCs/>
                <w:lang w:val="zh-CN"/>
              </w:rPr>
              <w:t>eşalonarea la plată</w:t>
            </w:r>
            <w:r w:rsidRPr="00C9018E">
              <w:rPr>
                <w:bCs/>
              </w:rPr>
              <w:t xml:space="preserve"> a impozitului calculat potrivit art. 40</w:t>
            </w:r>
            <w:r w:rsidRPr="00C9018E">
              <w:rPr>
                <w:bCs/>
                <w:vertAlign w:val="superscript"/>
              </w:rPr>
              <w:t xml:space="preserve">3 </w:t>
            </w:r>
            <w:r w:rsidRPr="00C9018E">
              <w:rPr>
                <w:bCs/>
              </w:rPr>
              <w:t>din Legea nr. 227/2015 privind Codul fiscal, respectiv:</w:t>
            </w:r>
          </w:p>
          <w:p w14:paraId="27285384" w14:textId="5C510836" w:rsidR="00836A4C" w:rsidRPr="00C9018E" w:rsidRDefault="00836A4C" w:rsidP="00DB543F">
            <w:pPr>
              <w:ind w:left="162" w:right="72" w:firstLine="268"/>
              <w:jc w:val="both"/>
              <w:rPr>
                <w:rFonts w:eastAsia="Calibri"/>
                <w:sz w:val="24"/>
                <w:szCs w:val="24"/>
              </w:rPr>
            </w:pPr>
            <w:r w:rsidRPr="00C9018E">
              <w:rPr>
                <w:rFonts w:eastAsia="Calibri"/>
                <w:sz w:val="24"/>
                <w:szCs w:val="24"/>
              </w:rPr>
              <w:t>-</w:t>
            </w:r>
            <w:r w:rsidRPr="00C9018E">
              <w:rPr>
                <w:rFonts w:eastAsia="Calibri"/>
                <w:sz w:val="24"/>
                <w:szCs w:val="24"/>
                <w:vertAlign w:val="superscript"/>
              </w:rPr>
              <w:t xml:space="preserve"> </w:t>
            </w:r>
            <w:r w:rsidRPr="00C9018E">
              <w:rPr>
                <w:rFonts w:eastAsia="Calibri"/>
                <w:sz w:val="24"/>
                <w:szCs w:val="24"/>
              </w:rPr>
              <w:t>pentru sumele care fac obiectul eşalonării la plată a impozitului calculat potrivit art. 40</w:t>
            </w:r>
            <w:r w:rsidRPr="00C9018E">
              <w:rPr>
                <w:rFonts w:eastAsia="Calibri"/>
                <w:sz w:val="24"/>
                <w:szCs w:val="24"/>
                <w:vertAlign w:val="superscript"/>
              </w:rPr>
              <w:t>3</w:t>
            </w:r>
            <w:r w:rsidRPr="00C9018E">
              <w:rPr>
                <w:rFonts w:eastAsia="Calibri"/>
                <w:sz w:val="24"/>
                <w:szCs w:val="24"/>
              </w:rPr>
              <w:t xml:space="preserve">  din Codul fiscal să nu înceapă procedura de executare silită, de la data comunicării deciziei de eşalonare la plată.</w:t>
            </w:r>
          </w:p>
          <w:p w14:paraId="5118B084" w14:textId="2BB4F495" w:rsidR="00836A4C" w:rsidRPr="00C9018E" w:rsidRDefault="00836A4C" w:rsidP="00DB543F">
            <w:pPr>
              <w:ind w:left="162" w:right="72" w:firstLine="268"/>
              <w:jc w:val="both"/>
              <w:rPr>
                <w:rFonts w:eastAsia="Calibri"/>
                <w:sz w:val="24"/>
                <w:szCs w:val="24"/>
              </w:rPr>
            </w:pPr>
            <w:r w:rsidRPr="00C9018E">
              <w:rPr>
                <w:rFonts w:eastAsia="Calibri"/>
                <w:sz w:val="24"/>
                <w:szCs w:val="24"/>
              </w:rPr>
              <w:t xml:space="preserve">- contribuabilii care la data depunerii declarației prin care calculează </w:t>
            </w:r>
            <w:bookmarkStart w:id="1" w:name="__DdeLink__4076_1639942766"/>
            <w:r w:rsidRPr="00C9018E">
              <w:rPr>
                <w:rFonts w:eastAsia="Calibri"/>
                <w:sz w:val="24"/>
                <w:szCs w:val="24"/>
              </w:rPr>
              <w:t xml:space="preserve">impozitul prevăzut de </w:t>
            </w:r>
            <w:bookmarkEnd w:id="1"/>
            <w:r w:rsidRPr="00C9018E">
              <w:rPr>
                <w:rFonts w:eastAsia="Calibri"/>
                <w:sz w:val="24"/>
                <w:szCs w:val="24"/>
              </w:rPr>
              <w:t>art. 40</w:t>
            </w:r>
            <w:r w:rsidRPr="00C9018E">
              <w:rPr>
                <w:rFonts w:eastAsia="Calibri"/>
                <w:sz w:val="24"/>
                <w:szCs w:val="24"/>
                <w:vertAlign w:val="superscript"/>
              </w:rPr>
              <w:t>3</w:t>
            </w:r>
            <w:r w:rsidRPr="00C9018E">
              <w:rPr>
                <w:rFonts w:eastAsia="Calibri"/>
                <w:sz w:val="24"/>
                <w:szCs w:val="24"/>
              </w:rPr>
              <w:t xml:space="preserve"> din Codul fiscal au în derulare înlesniri la plată acordate potrivit prevederilor legale în vigoare, pot beneficia de eșalonare la plată potrivit prezentului articol.</w:t>
            </w:r>
          </w:p>
          <w:p w14:paraId="3B388F52" w14:textId="5E8BA3AA" w:rsidR="00836A4C" w:rsidRPr="00C9018E" w:rsidRDefault="00836A4C" w:rsidP="00DB543F">
            <w:pPr>
              <w:ind w:left="162" w:right="72" w:firstLine="268"/>
              <w:jc w:val="both"/>
              <w:rPr>
                <w:rFonts w:eastAsia="Calibri"/>
                <w:sz w:val="24"/>
                <w:szCs w:val="24"/>
              </w:rPr>
            </w:pPr>
            <w:r w:rsidRPr="00C9018E">
              <w:rPr>
                <w:rFonts w:eastAsia="Calibri"/>
                <w:sz w:val="24"/>
                <w:szCs w:val="24"/>
              </w:rPr>
              <w:t>- aplicarea prevederilor art. 165 alin. (4) privind ordinea de stingere a obligaţiilor fiscale. Dacă suma plătită de către contribuabil nu este suficientă pentru a stinge ratele din graficele de eşalonare la plată, atunci se stinge, cu prioritate, rata aferentă celei mai vechi decizii de eşalonare la plată.</w:t>
            </w:r>
          </w:p>
          <w:p w14:paraId="03DF0EB1" w14:textId="06E69462" w:rsidR="00836A4C" w:rsidRPr="00C9018E" w:rsidRDefault="00836A4C" w:rsidP="00DB543F">
            <w:pPr>
              <w:ind w:left="162" w:right="72" w:firstLine="268"/>
              <w:jc w:val="both"/>
              <w:rPr>
                <w:rFonts w:eastAsia="Calibri"/>
                <w:sz w:val="24"/>
                <w:szCs w:val="24"/>
              </w:rPr>
            </w:pPr>
            <w:r w:rsidRPr="00C9018E">
              <w:rPr>
                <w:rFonts w:eastAsia="Calibri"/>
                <w:sz w:val="24"/>
                <w:szCs w:val="24"/>
              </w:rPr>
              <w:t>-</w:t>
            </w:r>
            <w:r w:rsidRPr="00C9018E">
              <w:rPr>
                <w:rFonts w:eastAsia="Calibri"/>
                <w:sz w:val="24"/>
                <w:szCs w:val="24"/>
                <w:vertAlign w:val="superscript"/>
              </w:rPr>
              <w:t xml:space="preserve"> </w:t>
            </w:r>
            <w:r w:rsidRPr="00C9018E">
              <w:rPr>
                <w:rFonts w:eastAsia="Calibri"/>
                <w:sz w:val="24"/>
                <w:szCs w:val="24"/>
              </w:rPr>
              <w:t>pentru obligaţiile fiscale principale şi accesorii rămase de plată din eşalonările la plată şi/sau amânările la plată, după caz, a căror valabilitate a fost pierdută potrivit prevederilor art. 40</w:t>
            </w:r>
            <w:r w:rsidRPr="00C9018E">
              <w:rPr>
                <w:rFonts w:eastAsia="Calibri"/>
                <w:sz w:val="24"/>
                <w:szCs w:val="24"/>
                <w:vertAlign w:val="superscript"/>
              </w:rPr>
              <w:t>3</w:t>
            </w:r>
            <w:r w:rsidRPr="00C9018E">
              <w:rPr>
                <w:rFonts w:eastAsia="Calibri"/>
                <w:sz w:val="24"/>
                <w:szCs w:val="24"/>
              </w:rPr>
              <w:t xml:space="preserve"> </w:t>
            </w:r>
            <w:r w:rsidRPr="00C9018E">
              <w:rPr>
                <w:rFonts w:eastAsia="Calibri"/>
                <w:sz w:val="24"/>
                <w:szCs w:val="24"/>
                <w:vertAlign w:val="superscript"/>
              </w:rPr>
              <w:t xml:space="preserve"> </w:t>
            </w:r>
            <w:r w:rsidRPr="00C9018E">
              <w:rPr>
                <w:rFonts w:eastAsia="Calibri"/>
                <w:sz w:val="24"/>
                <w:szCs w:val="24"/>
              </w:rPr>
              <w:t xml:space="preserve">din Codul fiscal ori potrivit prevederilor </w:t>
            </w:r>
            <w:r w:rsidRPr="00C9018E">
              <w:rPr>
                <w:rFonts w:eastAsia="Calibri"/>
                <w:sz w:val="24"/>
                <w:szCs w:val="24"/>
              </w:rPr>
              <w:lastRenderedPageBreak/>
              <w:t xml:space="preserve">în baza cărora au fost acordate celelalte înlesniri la plată, în scopul încadrării în condiţiile de menţinere a valabilităţii eşalonării la plată, sunt exigibile şi au termen de plată la data pierderii valabilităţii eșalonărilor la plată, respectiv data comunicării deciziei de constatare a pierderii valabilităţii eşalonării la plată a obligaţiilor fiscale, precum şi, după caz, a deciziei </w:t>
            </w:r>
            <w:r w:rsidR="008E4296" w:rsidRPr="00733E27">
              <w:rPr>
                <w:rFonts w:eastAsia="Calibri"/>
                <w:sz w:val="24"/>
                <w:szCs w:val="24"/>
              </w:rPr>
              <w:t>de pierdere a valabilităţii amânării la plată a penalităţilor de întârziere şi a penalităţilor de nedeclarare</w:t>
            </w:r>
            <w:r w:rsidR="002226B7">
              <w:rPr>
                <w:rFonts w:eastAsia="Calibri"/>
                <w:sz w:val="24"/>
                <w:szCs w:val="24"/>
              </w:rPr>
              <w:t>.</w:t>
            </w:r>
          </w:p>
          <w:p w14:paraId="1F433DDF" w14:textId="5BF14C49" w:rsidR="00836A4C" w:rsidRPr="00C9018E" w:rsidRDefault="00836A4C" w:rsidP="00DB543F">
            <w:pPr>
              <w:ind w:left="162" w:right="72" w:firstLine="268"/>
              <w:jc w:val="both"/>
              <w:rPr>
                <w:rFonts w:eastAsia="Calibri"/>
                <w:sz w:val="24"/>
                <w:szCs w:val="24"/>
              </w:rPr>
            </w:pPr>
            <w:r w:rsidRPr="00C9018E">
              <w:rPr>
                <w:rFonts w:eastAsia="Calibri"/>
                <w:sz w:val="24"/>
                <w:szCs w:val="24"/>
              </w:rPr>
              <w:t>- nu este considerat restant impozitul prevăzut de art. 40</w:t>
            </w:r>
            <w:r w:rsidRPr="00C9018E">
              <w:rPr>
                <w:rFonts w:eastAsia="Calibri"/>
                <w:sz w:val="24"/>
                <w:szCs w:val="24"/>
                <w:vertAlign w:val="superscript"/>
              </w:rPr>
              <w:t>3</w:t>
            </w:r>
            <w:r w:rsidRPr="00C9018E">
              <w:rPr>
                <w:rFonts w:eastAsia="Calibri"/>
                <w:sz w:val="24"/>
                <w:szCs w:val="24"/>
              </w:rPr>
              <w:t xml:space="preserve">  alin. (1) din Codul fiscal pentru care s-a acordat şi este în derulare o eșalonare la plată, potrivit acestui articol, dacă pentru acesta nu s-a împlinit termenul de plată prevăzut în decizia de eşalonare la plată sau se află în termenul de plată prevăzut la art. 40</w:t>
            </w:r>
            <w:r w:rsidRPr="00C9018E">
              <w:rPr>
                <w:rFonts w:eastAsia="Calibri"/>
                <w:sz w:val="24"/>
                <w:szCs w:val="24"/>
                <w:vertAlign w:val="superscript"/>
              </w:rPr>
              <w:t>3</w:t>
            </w:r>
            <w:r w:rsidRPr="00C9018E">
              <w:rPr>
                <w:rFonts w:eastAsia="Calibri"/>
                <w:sz w:val="24"/>
                <w:szCs w:val="24"/>
              </w:rPr>
              <w:t xml:space="preserve"> din Codul fiscal. </w:t>
            </w:r>
          </w:p>
          <w:p w14:paraId="71A955DF"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debitorul poate renunța la eșalonarea la plată pe perioada de valabilitate a acesteia, prin depunerea unei cereri de renunțare la eșalonare.</w:t>
            </w:r>
          </w:p>
          <w:p w14:paraId="08503F41"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graficul de eșalonare se poate suplimenta ca urmare a depunerii declarației rectificative, cu respectarea perioadei de eșalonare acordată inițial.</w:t>
            </w:r>
          </w:p>
          <w:p w14:paraId="0997622E"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pe perioada derulării eşalonării la plată, cu sumele de rambursat/de restituit se sting obligaţiile în ordinea prevăzută la art. 165 alin. (4), în limita sumei aprobate la rambursare/restituire. În sensul art. 167, ratele sunt exigibile la aceste termene de plată.</w:t>
            </w:r>
          </w:p>
          <w:p w14:paraId="0F9E2FB8"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xml:space="preserve"> - pentru contribuabilii care trebuie să achite obligaţiile fiscale administrate de organul fiscal central într-un anumit termen pentru a se menţine autorizaţia, acordul ori alt act administrativ similar se aplică în mod corespunzător prevederile art. 204.</w:t>
            </w:r>
          </w:p>
          <w:p w14:paraId="42995161" w14:textId="530875CB" w:rsidR="00836A4C" w:rsidRPr="00C9018E" w:rsidRDefault="00836A4C" w:rsidP="00DB543F">
            <w:pPr>
              <w:ind w:left="162" w:right="72" w:firstLine="268"/>
              <w:jc w:val="both"/>
              <w:rPr>
                <w:rFonts w:eastAsia="Calibri"/>
                <w:sz w:val="24"/>
                <w:szCs w:val="24"/>
              </w:rPr>
            </w:pPr>
            <w:r w:rsidRPr="00C9018E">
              <w:rPr>
                <w:rFonts w:eastAsia="Calibri"/>
                <w:sz w:val="24"/>
                <w:szCs w:val="24"/>
              </w:rPr>
              <w:t>- în cazul contribuabililor care beneficiază de eșalonare la plată potrivit 40</w:t>
            </w:r>
            <w:r w:rsidRPr="00C9018E">
              <w:rPr>
                <w:rFonts w:eastAsia="Calibri"/>
                <w:sz w:val="24"/>
                <w:szCs w:val="24"/>
                <w:vertAlign w:val="superscript"/>
              </w:rPr>
              <w:t>3</w:t>
            </w:r>
            <w:r w:rsidRPr="00C9018E">
              <w:rPr>
                <w:rFonts w:eastAsia="Calibri"/>
                <w:sz w:val="24"/>
                <w:szCs w:val="24"/>
              </w:rPr>
              <w:t xml:space="preserve"> din Codul fiscal se aplică în mod corespunzător prevederile art. 207.</w:t>
            </w:r>
          </w:p>
          <w:p w14:paraId="0ED3BE2C" w14:textId="069BCE75" w:rsidR="00836A4C" w:rsidRPr="00C9018E" w:rsidRDefault="00836A4C" w:rsidP="00DB543F">
            <w:pPr>
              <w:ind w:left="162" w:right="72" w:firstLine="268"/>
              <w:jc w:val="both"/>
              <w:rPr>
                <w:rFonts w:eastAsia="Calibri"/>
                <w:sz w:val="24"/>
                <w:szCs w:val="24"/>
              </w:rPr>
            </w:pPr>
            <w:r w:rsidRPr="00C9018E">
              <w:rPr>
                <w:rFonts w:eastAsia="Calibri"/>
                <w:sz w:val="24"/>
                <w:szCs w:val="24"/>
              </w:rPr>
              <w:t>- garanția prevăzută la art. 40</w:t>
            </w:r>
            <w:r w:rsidRPr="00C9018E">
              <w:rPr>
                <w:rFonts w:eastAsia="Calibri"/>
                <w:sz w:val="24"/>
                <w:szCs w:val="24"/>
                <w:vertAlign w:val="superscript"/>
              </w:rPr>
              <w:t>3</w:t>
            </w:r>
            <w:r w:rsidRPr="00C9018E">
              <w:rPr>
                <w:rFonts w:eastAsia="Calibri"/>
                <w:sz w:val="24"/>
                <w:szCs w:val="24"/>
              </w:rPr>
              <w:t xml:space="preserve">  din Codul fiscal, se constituie în termen de cel mult 10 zile de la data comunicării acordului de principiu, dacă are această obligație.</w:t>
            </w:r>
          </w:p>
          <w:p w14:paraId="7A31F624" w14:textId="20E353E6" w:rsidR="00836A4C" w:rsidRDefault="00836A4C" w:rsidP="00DB543F">
            <w:pPr>
              <w:ind w:left="162" w:right="72" w:firstLine="268"/>
              <w:jc w:val="both"/>
              <w:rPr>
                <w:rFonts w:eastAsia="Calibri"/>
                <w:sz w:val="24"/>
                <w:szCs w:val="24"/>
                <w:lang w:val="en-GB"/>
              </w:rPr>
            </w:pPr>
            <w:r w:rsidRPr="00C9018E">
              <w:rPr>
                <w:rFonts w:eastAsia="Calibri"/>
                <w:sz w:val="24"/>
                <w:szCs w:val="24"/>
              </w:rPr>
              <w:t>- procedura de acordare de către organul fiscal central a eșalonării la plată a impozitului prevăzut de art. 40</w:t>
            </w:r>
            <w:r w:rsidRPr="00C9018E">
              <w:rPr>
                <w:rFonts w:eastAsia="Calibri"/>
                <w:sz w:val="24"/>
                <w:szCs w:val="24"/>
                <w:vertAlign w:val="superscript"/>
              </w:rPr>
              <w:t>3</w:t>
            </w:r>
            <w:r w:rsidRPr="00C9018E">
              <w:rPr>
                <w:rFonts w:eastAsia="Calibri"/>
                <w:sz w:val="24"/>
                <w:szCs w:val="24"/>
              </w:rPr>
              <w:t xml:space="preserve">  din Codul fiscal, precum și formularistica utilizată se aprobă prin Ordin al președintelui ANAF.</w:t>
            </w:r>
            <w:r w:rsidRPr="00C9018E">
              <w:rPr>
                <w:rFonts w:eastAsia="Calibri"/>
                <w:sz w:val="24"/>
                <w:szCs w:val="24"/>
                <w:lang w:val="en-GB"/>
              </w:rPr>
              <w:t xml:space="preserve"> </w:t>
            </w:r>
          </w:p>
          <w:p w14:paraId="4C1651CE" w14:textId="3EF13AA4" w:rsidR="002226B7" w:rsidRDefault="00B81731" w:rsidP="00DB543F">
            <w:pPr>
              <w:ind w:left="162" w:right="72" w:firstLine="268"/>
              <w:jc w:val="both"/>
              <w:rPr>
                <w:rFonts w:eastAsia="Calibri"/>
                <w:sz w:val="24"/>
                <w:szCs w:val="24"/>
              </w:rPr>
            </w:pPr>
            <w:r w:rsidRPr="00B81731">
              <w:rPr>
                <w:rFonts w:eastAsia="Calibri"/>
                <w:sz w:val="24"/>
                <w:szCs w:val="24"/>
              </w:rPr>
              <w:t>- în situaţia în care cererea de acordare a eșalonării impozitului  prevăzut la art. 40</w:t>
            </w:r>
            <w:r w:rsidRPr="001D50A1">
              <w:rPr>
                <w:rFonts w:eastAsia="Calibri"/>
                <w:sz w:val="24"/>
                <w:szCs w:val="24"/>
                <w:vertAlign w:val="superscript"/>
              </w:rPr>
              <w:t>3</w:t>
            </w:r>
            <w:r w:rsidRPr="00B81731">
              <w:rPr>
                <w:rFonts w:eastAsia="Calibri"/>
                <w:sz w:val="24"/>
                <w:szCs w:val="24"/>
              </w:rPr>
              <w:t xml:space="preserve"> din Codul fiscal se respinge, contribuabilul are obligaţia să plătească acest impozit,  în termen de 30 de zile de la data comunicării deciziei de respingere.</w:t>
            </w:r>
          </w:p>
          <w:p w14:paraId="47638A35" w14:textId="77777777" w:rsidR="00B81731" w:rsidRPr="00C9018E" w:rsidRDefault="00B81731" w:rsidP="00DB543F">
            <w:pPr>
              <w:ind w:left="162" w:right="72" w:firstLine="268"/>
              <w:jc w:val="both"/>
              <w:rPr>
                <w:rFonts w:eastAsia="Calibri"/>
                <w:sz w:val="24"/>
                <w:szCs w:val="24"/>
              </w:rPr>
            </w:pPr>
          </w:p>
          <w:p w14:paraId="6C335FD8" w14:textId="18201EE8" w:rsidR="00836A4C" w:rsidRPr="00C9018E" w:rsidRDefault="00836A4C" w:rsidP="00DB543F">
            <w:pPr>
              <w:pStyle w:val="ListParagraph"/>
              <w:numPr>
                <w:ilvl w:val="0"/>
                <w:numId w:val="21"/>
              </w:numPr>
              <w:ind w:left="72" w:right="72" w:firstLine="358"/>
              <w:jc w:val="both"/>
              <w:rPr>
                <w:rFonts w:eastAsia="Calibri"/>
              </w:rPr>
            </w:pPr>
            <w:r w:rsidRPr="00C9018E">
              <w:rPr>
                <w:lang w:val="it-IT"/>
              </w:rPr>
              <w:t xml:space="preserve">Se introduce o nouă literă la art. 194 alin. (1) pentru a corela condiția de menținere a valabilității eșalonării la plată în cazul pierderii eșalonării impozitului </w:t>
            </w:r>
            <w:r w:rsidRPr="00C9018E">
              <w:t>prevăzut la art. 40</w:t>
            </w:r>
            <w:r w:rsidRPr="00C9018E">
              <w:rPr>
                <w:vertAlign w:val="superscript"/>
              </w:rPr>
              <w:t>3</w:t>
            </w:r>
            <w:r w:rsidRPr="00C9018E">
              <w:t xml:space="preserve">  alin. (2)  din Codul fiscal.</w:t>
            </w:r>
          </w:p>
          <w:p w14:paraId="3F30B0F9" w14:textId="77777777" w:rsidR="00D43D64" w:rsidRPr="00C9018E" w:rsidRDefault="00D43D64">
            <w:pPr>
              <w:pStyle w:val="ListParagraph"/>
              <w:widowControl w:val="0"/>
              <w:ind w:left="87" w:right="173"/>
              <w:jc w:val="both"/>
              <w:rPr>
                <w:lang w:val="it-IT"/>
              </w:rPr>
            </w:pPr>
          </w:p>
          <w:p w14:paraId="4A02162D" w14:textId="59AB20FC" w:rsidR="00D43D64" w:rsidRPr="00C9018E" w:rsidRDefault="00BD5A2A" w:rsidP="00DB543F">
            <w:pPr>
              <w:pStyle w:val="ListParagraph"/>
              <w:widowControl w:val="0"/>
              <w:numPr>
                <w:ilvl w:val="0"/>
                <w:numId w:val="13"/>
              </w:numPr>
              <w:ind w:left="162" w:right="72" w:firstLine="198"/>
              <w:jc w:val="both"/>
            </w:pPr>
            <w:r w:rsidRPr="00C9018E">
              <w:rPr>
                <w:lang w:val="it-IT"/>
              </w:rPr>
              <w:t xml:space="preserve">Se introduce </w:t>
            </w:r>
            <w:r w:rsidRPr="00C9018E">
              <w:rPr>
                <w:lang w:val="ro-RO"/>
              </w:rPr>
              <w:t>Capitolul IV</w:t>
            </w:r>
            <w:r w:rsidRPr="00C9018E">
              <w:rPr>
                <w:vertAlign w:val="superscript"/>
                <w:lang w:val="ro-RO"/>
              </w:rPr>
              <w:t>1</w:t>
            </w:r>
            <w:r w:rsidRPr="00C9018E">
              <w:rPr>
                <w:b/>
                <w:bCs/>
                <w:vertAlign w:val="superscript"/>
                <w:lang w:val="ro-RO"/>
              </w:rPr>
              <w:t xml:space="preserve"> </w:t>
            </w:r>
            <w:r w:rsidRPr="00C9018E">
              <w:rPr>
                <w:lang w:val="ro-RO"/>
              </w:rPr>
              <w:t xml:space="preserve">care prevede o procedură permanentă de eșalonare la plată, în formă simplificată, </w:t>
            </w:r>
            <w:r w:rsidRPr="00C9018E">
              <w:rPr>
                <w:rStyle w:val="scapden"/>
                <w:shd w:val="clear" w:color="auto" w:fill="FFFFFF"/>
                <w:lang w:val="ro-RO"/>
              </w:rPr>
              <w:t>pentru obligațiile bugetare administrate de organul fiscal central, a</w:t>
            </w:r>
            <w:r w:rsidRPr="00C9018E">
              <w:rPr>
                <w:lang w:val="it-IT"/>
              </w:rPr>
              <w:t xml:space="preserve">vând în vedere că eșalonarea la plată a obligațiilor bugetare, în formă simplificată, adoptată prin Ordonanța de urgență a Guvernului nr. 181/2020, a fost una dintre cele mai accesate facilități fiscale, precum și faptul că prin această facilitate fiscală se asigură lichiditățile financiare necesare continuării activității contribuabililor care temporar se află în dificultate financiară.  </w:t>
            </w:r>
            <w:r w:rsidR="00FE4981">
              <w:rPr>
                <w:lang w:val="it-IT"/>
              </w:rPr>
              <w:t>Măsura are ca scop creșterea gradului de colectare a creanțelor bugetare prin stimularea conformării voluntare.</w:t>
            </w:r>
          </w:p>
          <w:p w14:paraId="0A0568B4" w14:textId="58B04FD4" w:rsidR="00757940" w:rsidRDefault="00757940" w:rsidP="00757940">
            <w:pPr>
              <w:pStyle w:val="ListParagraph"/>
            </w:pPr>
          </w:p>
          <w:p w14:paraId="273081C0" w14:textId="77777777" w:rsidR="00E77FC3" w:rsidRPr="00AB3A43" w:rsidRDefault="00E77FC3" w:rsidP="00E77FC3">
            <w:pPr>
              <w:pStyle w:val="ListParagraph"/>
              <w:numPr>
                <w:ilvl w:val="0"/>
                <w:numId w:val="22"/>
              </w:numPr>
              <w:ind w:left="158" w:right="162" w:firstLine="379"/>
              <w:jc w:val="both"/>
              <w:rPr>
                <w:lang w:val="ro-RO"/>
              </w:rPr>
            </w:pPr>
            <w:r w:rsidRPr="00AB3A43">
              <w:rPr>
                <w:lang w:val="ro-RO"/>
              </w:rPr>
              <w:t xml:space="preserve">Se propune modificarea dispozițiilor art. 213 din Codul de procedură fiscală în sensul stabilirii unui termen rezonabil de valabilitate a măsurii </w:t>
            </w:r>
            <w:r w:rsidRPr="00AB3A43">
              <w:rPr>
                <w:lang w:val="ro-RO"/>
              </w:rPr>
              <w:lastRenderedPageBreak/>
              <w:t>asigurătorii, după data comunicării sesizării penale. Astfel, apreciem că o poziție echilibrată este aceea de a reglementa un termen de 3 luni de la data comunicării sesizării penale în care să rămână valabilă măsura asigurătorie.</w:t>
            </w:r>
          </w:p>
          <w:p w14:paraId="7EF3518D" w14:textId="6830B23D" w:rsidR="00E77FC3" w:rsidRPr="00AB3A43" w:rsidRDefault="00E77FC3" w:rsidP="00E77FC3">
            <w:pPr>
              <w:pStyle w:val="ListParagraph"/>
              <w:ind w:left="158" w:right="162"/>
              <w:jc w:val="both"/>
              <w:rPr>
                <w:lang w:val="ro-RO"/>
              </w:rPr>
            </w:pPr>
            <w:r w:rsidRPr="00AB3A43">
              <w:rPr>
                <w:lang w:val="ro-RO"/>
              </w:rPr>
              <w:t>Această măsură trebuie dublată de o măsură administrativă a ANAF, în sensul ca organul fiscal să fie obligat să comunice sesizarea penală în interiorul termenului de valabilitate a măsurii asigurătorii de 6 luni sau un an, după caz, prevăzută de alin. (7) al art. 213 din Codul de procedură fiscală. Astfel, măsura asigurătorie rămâne valabilă 3 luni de la data comunicării sesizării penale, perioadă care dă posibilitatea organelor de urmărire penală să instituie propriile măsuri asigurătorii.</w:t>
            </w:r>
          </w:p>
          <w:p w14:paraId="2F32B1E4" w14:textId="77777777" w:rsidR="00D06D53" w:rsidRPr="00C9018E" w:rsidRDefault="00D06D53" w:rsidP="00E77FC3">
            <w:pPr>
              <w:pStyle w:val="ListParagraph"/>
              <w:ind w:left="158" w:right="162"/>
              <w:jc w:val="both"/>
            </w:pPr>
          </w:p>
          <w:p w14:paraId="4D198E65" w14:textId="0E3F672F" w:rsidR="00D43D64" w:rsidRPr="00C9018E" w:rsidRDefault="00BD5A2A" w:rsidP="00E77FC3">
            <w:pPr>
              <w:pStyle w:val="Standard"/>
              <w:numPr>
                <w:ilvl w:val="0"/>
                <w:numId w:val="13"/>
              </w:numPr>
              <w:tabs>
                <w:tab w:val="left" w:pos="-1751"/>
              </w:tabs>
              <w:suppressAutoHyphens w:val="0"/>
              <w:ind w:left="145" w:right="162" w:firstLine="215"/>
              <w:jc w:val="both"/>
            </w:pPr>
            <w:r w:rsidRPr="00C9018E">
              <w:rPr>
                <w:bCs/>
                <w:sz w:val="24"/>
                <w:szCs w:val="24"/>
              </w:rPr>
              <w:t xml:space="preserve">Se propune completarea art. 235 din Codul de procedură fiscală, cu o normă de excepție, în sensul că, în situația rămânerii definitive a hotărârii judecătorești prin care a fost respinsă contestația contribuabilului, în tot sau în parte, scrisorile de garanție/polițele de asigurare de garanție </w:t>
            </w:r>
            <w:r w:rsidR="00382C3B">
              <w:rPr>
                <w:bCs/>
                <w:sz w:val="24"/>
                <w:szCs w:val="24"/>
              </w:rPr>
              <w:t>depuse de debitor în scopul suspendării executării silite</w:t>
            </w:r>
            <w:r w:rsidRPr="00C9018E">
              <w:rPr>
                <w:bCs/>
                <w:sz w:val="24"/>
                <w:szCs w:val="24"/>
              </w:rPr>
              <w:t xml:space="preserve"> se execută după </w:t>
            </w:r>
            <w:r w:rsidRPr="00C9018E">
              <w:rPr>
                <w:sz w:val="24"/>
                <w:szCs w:val="24"/>
              </w:rPr>
              <w:t xml:space="preserve">15 de zile de la data la </w:t>
            </w:r>
            <w:r w:rsidR="00382C3B">
              <w:rPr>
                <w:sz w:val="24"/>
                <w:szCs w:val="24"/>
              </w:rPr>
              <w:t xml:space="preserve">care </w:t>
            </w:r>
            <w:r w:rsidRPr="00C9018E">
              <w:rPr>
                <w:sz w:val="24"/>
                <w:szCs w:val="24"/>
              </w:rPr>
              <w:t>acţiunea este respinsă definitiv sau în ultima zi de valabil</w:t>
            </w:r>
            <w:r w:rsidRPr="00C9018E">
              <w:rPr>
                <w:bCs/>
                <w:sz w:val="24"/>
                <w:szCs w:val="24"/>
              </w:rPr>
              <w:t>itate a scrisorii de garanție/poliței de asigurare de garanție (dacă aceasta se împlinește înaintea celor 15 zile).</w:t>
            </w:r>
          </w:p>
          <w:p w14:paraId="5BE79E6F" w14:textId="77777777" w:rsidR="00757940" w:rsidRPr="00C9018E" w:rsidRDefault="00BD5A2A" w:rsidP="00DB543F">
            <w:pPr>
              <w:pStyle w:val="Standard"/>
              <w:tabs>
                <w:tab w:val="left" w:pos="162"/>
              </w:tabs>
              <w:ind w:left="162" w:right="162"/>
              <w:jc w:val="both"/>
              <w:rPr>
                <w:bCs/>
                <w:sz w:val="24"/>
                <w:szCs w:val="24"/>
              </w:rPr>
            </w:pPr>
            <w:r w:rsidRPr="00C9018E">
              <w:rPr>
                <w:bCs/>
                <w:sz w:val="24"/>
                <w:szCs w:val="24"/>
              </w:rPr>
              <w:t>Astfel, se acordă un termen rezonabil în care debitorului poate plăti de bună voie, întrucât executarea scrisorii de către organul fiscal presupune costuri pentru debitor</w:t>
            </w:r>
            <w:r w:rsidR="00757940" w:rsidRPr="00C9018E">
              <w:rPr>
                <w:bCs/>
                <w:sz w:val="24"/>
                <w:szCs w:val="24"/>
              </w:rPr>
              <w:t>.</w:t>
            </w:r>
          </w:p>
          <w:p w14:paraId="68788E8F" w14:textId="5709D663" w:rsidR="00D43D64" w:rsidRPr="00C9018E" w:rsidRDefault="00D43D64">
            <w:pPr>
              <w:pStyle w:val="Standard"/>
              <w:tabs>
                <w:tab w:val="left" w:pos="60"/>
              </w:tabs>
              <w:ind w:firstLine="87"/>
              <w:jc w:val="both"/>
              <w:rPr>
                <w:bCs/>
                <w:sz w:val="24"/>
                <w:szCs w:val="24"/>
              </w:rPr>
            </w:pPr>
          </w:p>
          <w:p w14:paraId="5044510C" w14:textId="380CCF9E" w:rsidR="00D912F5" w:rsidRPr="00490AE5" w:rsidRDefault="00E439B1" w:rsidP="00DB543F">
            <w:pPr>
              <w:pStyle w:val="ListParagraph"/>
              <w:numPr>
                <w:ilvl w:val="0"/>
                <w:numId w:val="17"/>
              </w:numPr>
              <w:autoSpaceDN/>
              <w:ind w:left="162" w:right="162" w:firstLine="288"/>
              <w:jc w:val="both"/>
              <w:textAlignment w:val="auto"/>
              <w:rPr>
                <w:rFonts w:eastAsia="Times New Roman"/>
              </w:rPr>
            </w:pPr>
            <w:r>
              <w:rPr>
                <w:rFonts w:eastAsia="Times New Roman"/>
                <w:iCs/>
              </w:rPr>
              <w:t>S</w:t>
            </w:r>
            <w:r w:rsidR="00D912F5" w:rsidRPr="00C9018E">
              <w:rPr>
                <w:rFonts w:eastAsia="Times New Roman"/>
                <w:iCs/>
              </w:rPr>
              <w:t xml:space="preserve">e propune </w:t>
            </w:r>
            <w:r>
              <w:rPr>
                <w:rFonts w:eastAsia="Times New Roman"/>
                <w:iCs/>
              </w:rPr>
              <w:t xml:space="preserve">completarea art. 247 din Codul de procedură fiscală în scopul </w:t>
            </w:r>
            <w:r w:rsidR="00D912F5" w:rsidRPr="00C9018E">
              <w:rPr>
                <w:rFonts w:eastAsia="Times New Roman"/>
                <w:iCs/>
              </w:rPr>
              <w:t>reglement</w:t>
            </w:r>
            <w:r>
              <w:rPr>
                <w:rFonts w:eastAsia="Times New Roman"/>
                <w:iCs/>
              </w:rPr>
              <w:t>ării posibilității</w:t>
            </w:r>
            <w:r w:rsidR="00D912F5" w:rsidRPr="00C9018E">
              <w:rPr>
                <w:rFonts w:eastAsia="Times New Roman"/>
                <w:iCs/>
              </w:rPr>
              <w:t xml:space="preserve"> eliberării din unitățile teritoriale ale Trezoreriei Statului către </w:t>
            </w:r>
            <w:r w:rsidRPr="00C9018E">
              <w:rPr>
                <w:rFonts w:eastAsia="Times New Roman"/>
                <w:iCs/>
              </w:rPr>
              <w:t>structur</w:t>
            </w:r>
            <w:r>
              <w:rPr>
                <w:rFonts w:eastAsia="Times New Roman"/>
                <w:iCs/>
              </w:rPr>
              <w:t>a</w:t>
            </w:r>
            <w:r w:rsidRPr="00C9018E">
              <w:rPr>
                <w:rFonts w:eastAsia="Times New Roman"/>
                <w:iCs/>
              </w:rPr>
              <w:t xml:space="preserve"> prevăzută la art. 220 alin. (2</w:t>
            </w:r>
            <w:r w:rsidRPr="00C9018E">
              <w:rPr>
                <w:rFonts w:eastAsia="Times New Roman"/>
                <w:iCs/>
                <w:vertAlign w:val="superscript"/>
              </w:rPr>
              <w:t>1</w:t>
            </w:r>
            <w:r w:rsidRPr="00C9018E">
              <w:rPr>
                <w:rFonts w:eastAsia="Times New Roman"/>
                <w:iCs/>
              </w:rPr>
              <w:t xml:space="preserve">) lit. a) din </w:t>
            </w:r>
            <w:r>
              <w:rPr>
                <w:rFonts w:eastAsia="Times New Roman"/>
                <w:iCs/>
              </w:rPr>
              <w:t>același act normati</w:t>
            </w:r>
            <w:r w:rsidR="00C870DA">
              <w:rPr>
                <w:rFonts w:eastAsia="Times New Roman"/>
                <w:iCs/>
              </w:rPr>
              <w:t>v</w:t>
            </w:r>
            <w:r w:rsidRPr="00C9018E" w:rsidDel="00E439B1">
              <w:rPr>
                <w:rFonts w:eastAsia="Times New Roman"/>
                <w:iCs/>
              </w:rPr>
              <w:t xml:space="preserve"> </w:t>
            </w:r>
            <w:r w:rsidR="00D912F5" w:rsidRPr="00C9018E">
              <w:rPr>
                <w:rFonts w:eastAsia="Times New Roman"/>
                <w:iCs/>
              </w:rPr>
              <w:t>a bunurilor ce constau în metale prețioase și pietre prețioase ce fac obiectul măsurilor asigurătorii luate de către organele judiciare, în orice fază a procesului penal, în vederea expertizării, evaluării</w:t>
            </w:r>
            <w:r w:rsidR="00757940" w:rsidRPr="00C9018E">
              <w:rPr>
                <w:rFonts w:eastAsia="Times New Roman"/>
                <w:iCs/>
              </w:rPr>
              <w:t xml:space="preserve"> și</w:t>
            </w:r>
            <w:r w:rsidR="00D912F5" w:rsidRPr="00C9018E">
              <w:rPr>
                <w:rFonts w:eastAsia="Times New Roman"/>
                <w:iCs/>
              </w:rPr>
              <w:t xml:space="preserve"> valorificării</w:t>
            </w:r>
            <w:r w:rsidR="00C870DA">
              <w:rPr>
                <w:rFonts w:eastAsia="Times New Roman"/>
                <w:iCs/>
              </w:rPr>
              <w:t>, în scopul</w:t>
            </w:r>
            <w:r w:rsidRPr="00C9018E">
              <w:rPr>
                <w:rFonts w:eastAsia="Times New Roman"/>
                <w:iCs/>
              </w:rPr>
              <w:t xml:space="preserve">  fluidizării activității </w:t>
            </w:r>
            <w:r w:rsidR="00C870DA">
              <w:rPr>
                <w:rFonts w:eastAsia="Times New Roman"/>
                <w:iCs/>
              </w:rPr>
              <w:t>structurii în cauză.</w:t>
            </w:r>
            <w:r w:rsidRPr="00C9018E">
              <w:rPr>
                <w:rFonts w:eastAsia="Times New Roman"/>
                <w:iCs/>
              </w:rPr>
              <w:t xml:space="preserve"> </w:t>
            </w:r>
            <w:r w:rsidR="00C870DA">
              <w:rPr>
                <w:rFonts w:eastAsia="Times New Roman"/>
                <w:iCs/>
              </w:rPr>
              <w:t>î</w:t>
            </w:r>
            <w:r w:rsidRPr="00C9018E">
              <w:rPr>
                <w:rFonts w:eastAsia="Times New Roman"/>
                <w:iCs/>
              </w:rPr>
              <w:t xml:space="preserve">n situația în care printr-o </w:t>
            </w:r>
            <w:r w:rsidR="00983A33">
              <w:rPr>
                <w:rFonts w:eastAsia="Times New Roman"/>
                <w:iCs/>
              </w:rPr>
              <w:t>hotărâre</w:t>
            </w:r>
            <w:r w:rsidRPr="00C9018E">
              <w:rPr>
                <w:rFonts w:eastAsia="Times New Roman"/>
                <w:iCs/>
              </w:rPr>
              <w:t xml:space="preserve"> definitivă se mențin măsurile asigurătorii</w:t>
            </w:r>
            <w:r w:rsidR="00D912F5" w:rsidRPr="00C9018E">
              <w:rPr>
                <w:rFonts w:eastAsia="Times New Roman"/>
                <w:iCs/>
              </w:rPr>
              <w:t>.</w:t>
            </w:r>
          </w:p>
          <w:p w14:paraId="1994D54D" w14:textId="77777777" w:rsidR="00490AE5" w:rsidRPr="00AB3A43" w:rsidRDefault="00490AE5" w:rsidP="00AB3A43">
            <w:pPr>
              <w:autoSpaceDN/>
              <w:ind w:right="162"/>
              <w:jc w:val="both"/>
              <w:textAlignment w:val="auto"/>
              <w:rPr>
                <w:rFonts w:eastAsia="Times New Roman"/>
              </w:rPr>
            </w:pPr>
          </w:p>
          <w:p w14:paraId="5931D390" w14:textId="4A76E022" w:rsidR="00D912F5" w:rsidRPr="00AB3A43" w:rsidRDefault="006B61CE" w:rsidP="00AB3A43">
            <w:pPr>
              <w:pStyle w:val="Standard"/>
              <w:numPr>
                <w:ilvl w:val="0"/>
                <w:numId w:val="26"/>
              </w:numPr>
              <w:tabs>
                <w:tab w:val="left" w:pos="60"/>
              </w:tabs>
              <w:ind w:left="72" w:right="162" w:firstLine="432"/>
              <w:jc w:val="both"/>
              <w:rPr>
                <w:bCs/>
                <w:sz w:val="24"/>
                <w:szCs w:val="24"/>
              </w:rPr>
            </w:pPr>
            <w:r w:rsidRPr="00AB3A43">
              <w:rPr>
                <w:rFonts w:eastAsia="Times New Roman"/>
                <w:iCs/>
                <w:sz w:val="24"/>
                <w:szCs w:val="24"/>
              </w:rPr>
              <w:t>Se propune modificarea art. 263 alin. (5) din Codul de procedură fiscală</w:t>
            </w:r>
            <w:r w:rsidR="00490AE5" w:rsidRPr="00AB3A43">
              <w:rPr>
                <w:rFonts w:eastAsia="Times New Roman"/>
                <w:iCs/>
                <w:sz w:val="24"/>
                <w:szCs w:val="24"/>
              </w:rPr>
              <w:t>, în sensul că, analiza cererilor de dare în plată depuse la ANAF să fie realizată la nivelul organului fiscal competent de către comisiile constituite în acest scop prin ordin al președintelui ANAF. Propunerea are în vedere, pe de o parte, faptul că darea în plată este o modalitate de stingere a obligațiilor fiscale administrate de organul fiscal competent și, pe de altă parte, se au în vedere măsurile care se iau în vederea descentralizării și debirocratizării la nivelul ANAF. Astfel, cererile de dare în plată sunt analizat</w:t>
            </w:r>
            <w:r w:rsidR="007234F2">
              <w:rPr>
                <w:rFonts w:eastAsia="Times New Roman"/>
                <w:iCs/>
                <w:sz w:val="24"/>
                <w:szCs w:val="24"/>
              </w:rPr>
              <w:t>e</w:t>
            </w:r>
            <w:r w:rsidR="00490AE5" w:rsidRPr="00AB3A43">
              <w:rPr>
                <w:rFonts w:eastAsia="Times New Roman"/>
                <w:iCs/>
                <w:sz w:val="24"/>
                <w:szCs w:val="24"/>
              </w:rPr>
              <w:t xml:space="preserve"> la nivelul organului fiscal competent fără a mai fi transmise unei comisii care f</w:t>
            </w:r>
            <w:r w:rsidR="007234F2">
              <w:rPr>
                <w:rFonts w:eastAsia="Times New Roman"/>
                <w:iCs/>
                <w:sz w:val="24"/>
                <w:szCs w:val="24"/>
              </w:rPr>
              <w:t>u</w:t>
            </w:r>
            <w:r w:rsidR="00490AE5" w:rsidRPr="00AB3A43">
              <w:rPr>
                <w:rFonts w:eastAsia="Times New Roman"/>
                <w:iCs/>
                <w:sz w:val="24"/>
                <w:szCs w:val="24"/>
              </w:rPr>
              <w:t xml:space="preserve">ncționează la nivel național. </w:t>
            </w:r>
            <w:r w:rsidR="007234F2">
              <w:rPr>
                <w:rFonts w:eastAsia="Times New Roman"/>
                <w:iCs/>
                <w:sz w:val="24"/>
                <w:szCs w:val="24"/>
              </w:rPr>
              <w:t xml:space="preserve">Precizăm că această regulă se aplică și pentru </w:t>
            </w:r>
            <w:r w:rsidR="007234F2">
              <w:rPr>
                <w:rFonts w:eastAsia="Times New Roman"/>
                <w:sz w:val="24"/>
                <w:szCs w:val="24"/>
                <w:lang w:eastAsia="en-US"/>
              </w:rPr>
              <w:t>c</w:t>
            </w:r>
            <w:r w:rsidR="007234F2">
              <w:rPr>
                <w:sz w:val="24"/>
                <w:szCs w:val="24"/>
                <w:lang w:eastAsia="en-US"/>
              </w:rPr>
              <w:t>ererile de dare în plată aflate în curs de soluţionare la data intrării în vigoare a prezentei ordonanțe.</w:t>
            </w:r>
          </w:p>
          <w:p w14:paraId="57398177" w14:textId="77777777" w:rsidR="00490AE5" w:rsidRPr="00490AE5" w:rsidRDefault="00490AE5" w:rsidP="00AB3A43">
            <w:pPr>
              <w:pStyle w:val="Standard"/>
              <w:tabs>
                <w:tab w:val="left" w:pos="60"/>
              </w:tabs>
              <w:ind w:left="504"/>
              <w:jc w:val="both"/>
              <w:rPr>
                <w:bCs/>
                <w:sz w:val="24"/>
                <w:szCs w:val="24"/>
              </w:rPr>
            </w:pPr>
          </w:p>
          <w:p w14:paraId="7401E3EE" w14:textId="77777777" w:rsidR="00D43D64" w:rsidRPr="00C9018E" w:rsidRDefault="00BD5A2A">
            <w:pPr>
              <w:pStyle w:val="ListParagraph"/>
              <w:numPr>
                <w:ilvl w:val="0"/>
                <w:numId w:val="14"/>
              </w:numPr>
              <w:spacing w:line="276" w:lineRule="auto"/>
              <w:ind w:left="174" w:right="91" w:firstLine="90"/>
              <w:jc w:val="both"/>
            </w:pPr>
            <w:r w:rsidRPr="00C9018E">
              <w:rPr>
                <w:b/>
                <w:kern w:val="3"/>
              </w:rPr>
              <w:t>Anularea unor obligații accesorii</w:t>
            </w:r>
          </w:p>
          <w:p w14:paraId="07921574" w14:textId="33BC0683" w:rsidR="00D43D64" w:rsidRPr="00C9018E" w:rsidRDefault="00BD5A2A">
            <w:pPr>
              <w:pStyle w:val="ListParagraph"/>
              <w:ind w:left="264" w:right="91"/>
              <w:jc w:val="both"/>
            </w:pPr>
            <w:r w:rsidRPr="00C9018E">
              <w:rPr>
                <w:rFonts w:eastAsia="Calibri"/>
                <w:bCs/>
                <w:lang w:val="ro-RO"/>
              </w:rPr>
              <w:t>În completarea facilităților fiscale adoptate prin</w:t>
            </w:r>
            <w:r w:rsidRPr="00C9018E">
              <w:rPr>
                <w:rFonts w:eastAsia="Calibri"/>
                <w:b/>
                <w:lang w:val="ro-RO"/>
              </w:rPr>
              <w:t xml:space="preserve"> </w:t>
            </w:r>
            <w:r w:rsidRPr="00C9018E">
              <w:rPr>
                <w:lang w:val="ro-RO"/>
              </w:rPr>
              <w:t xml:space="preserve">Ordonanța de urgență a Guvernului nr. 69/2020 pentru modificarea şi completarea Legii nr. 227/2015 privind Codul fiscal, precum şi pentru instituirea unor măsuri fiscale, cu modificările și completările ulterioare, și prin Ordonanța de urgență a Guvernului nr. 19/2021 privind unele măsuri fiscale, precum şi pentru modificarea şi completarea unor acte normative în domeniul fiscal, se </w:t>
            </w:r>
            <w:r w:rsidRPr="00C9018E">
              <w:rPr>
                <w:lang w:val="ro-RO"/>
              </w:rPr>
              <w:lastRenderedPageBreak/>
              <w:t>propune</w:t>
            </w:r>
            <w:r w:rsidR="00C758F8" w:rsidRPr="00C9018E">
              <w:rPr>
                <w:lang w:val="ro-RO"/>
              </w:rPr>
              <w:t>:</w:t>
            </w:r>
            <w:r w:rsidRPr="00C9018E">
              <w:rPr>
                <w:lang w:val="ro-RO"/>
              </w:rPr>
              <w:t xml:space="preserve"> </w:t>
            </w:r>
          </w:p>
          <w:p w14:paraId="0A4DBD83" w14:textId="77777777" w:rsidR="00D43D64" w:rsidRPr="00C9018E" w:rsidRDefault="00BD5A2A">
            <w:pPr>
              <w:pStyle w:val="ListParagraph"/>
              <w:numPr>
                <w:ilvl w:val="0"/>
                <w:numId w:val="15"/>
              </w:numPr>
              <w:autoSpaceDE w:val="0"/>
              <w:spacing w:line="276" w:lineRule="auto"/>
              <w:ind w:left="174" w:right="84" w:firstLine="90"/>
              <w:jc w:val="both"/>
              <w:textAlignment w:val="auto"/>
            </w:pPr>
            <w:r w:rsidRPr="00C9018E">
              <w:rPr>
                <w:rFonts w:eastAsia="Calibri"/>
              </w:rPr>
              <w:t xml:space="preserve"> </w:t>
            </w:r>
            <w:r w:rsidRPr="00C9018E">
              <w:t>anularea dobânzilor, penalităților și tuturor accesoriilor aferente obligațiilor bugetare principale administrate de organul fiscal central cu scadențe anterioare datei de 31 martie 2020, în cazul contribuabililor care au fost supuși inspecţiei fiscale sau verificării situaţiei fiscale personale începute și pentru care s-a comunicat decizia de impunere în perioada cuprinsă între data intrării în vigoare a Ordonanței de urgență a Guvernului nr. 69/2020 pentru modificarea şi completarea Legii nr. 227/2015 privind Codul fiscal, precum şi pentru instituirea unor măsuri fiscale, cu modificările și completările ulterioare și data intrării în vigoare a Ordonanței de urgență a Guvernului nr. 19/2021 privind unele măsuri fiscale, precum şi pentru modificarea şi completarea unor acte normative în domeniul fiscal.</w:t>
            </w:r>
          </w:p>
          <w:p w14:paraId="636C112C" w14:textId="01D32FCB" w:rsidR="00D43D64" w:rsidRPr="00C9018E" w:rsidRDefault="00BD5A2A">
            <w:pPr>
              <w:autoSpaceDE w:val="0"/>
              <w:spacing w:line="276" w:lineRule="auto"/>
              <w:ind w:left="84" w:right="84" w:firstLine="180"/>
              <w:jc w:val="both"/>
              <w:rPr>
                <w:sz w:val="24"/>
                <w:szCs w:val="24"/>
              </w:rPr>
            </w:pPr>
            <w:r w:rsidRPr="00C9018E">
              <w:rPr>
                <w:sz w:val="24"/>
                <w:szCs w:val="24"/>
              </w:rPr>
              <w:t xml:space="preserve">Acordarea facilității se realizează cu respectarea condiției de plată integrală a obligației bugetare principale stabilite prin decizia de impunere, până la un anumit termen, și cu depunerea cererii de anulare până cel târziu la data de 31 ianuarie 2022 inclusiv. În situația în care obligația bugetară principală stabilită prin decizia de impunere a fost achitată până la data intrării în vigoare a prezentei ordonanțe, contribuabilul are dreptul de a beneficia de facilitatea fiscală dacă depune cererea până la data de 31 ianuarie 2022 inclusiv. </w:t>
            </w:r>
          </w:p>
          <w:p w14:paraId="43DBA2DF" w14:textId="77777777" w:rsidR="00D43D64" w:rsidRPr="00C9018E" w:rsidRDefault="00BD5A2A">
            <w:pPr>
              <w:pStyle w:val="ListParagraph"/>
              <w:numPr>
                <w:ilvl w:val="0"/>
                <w:numId w:val="16"/>
              </w:numPr>
              <w:autoSpaceDE w:val="0"/>
              <w:spacing w:line="276" w:lineRule="auto"/>
              <w:ind w:left="84" w:right="84" w:firstLine="540"/>
              <w:jc w:val="both"/>
              <w:textAlignment w:val="auto"/>
            </w:pPr>
            <w:r w:rsidRPr="00C9018E">
              <w:t>anularea dobânzilor, penalităților și tuturor accesoriilor aferente obligațiilor bugetare principale administrate de organul fiscal cu scadențe anterioare datei de 31 martie 2020, în cazul contribuabililor care au fost supuși verificării documentare după data intrării în vigoare a OUG nr. 69/2020.</w:t>
            </w:r>
          </w:p>
          <w:p w14:paraId="5C040F57" w14:textId="5E85BE95" w:rsidR="00D43D64" w:rsidRPr="00C9018E" w:rsidRDefault="00BD5A2A">
            <w:pPr>
              <w:autoSpaceDE w:val="0"/>
              <w:spacing w:line="276" w:lineRule="auto"/>
              <w:ind w:left="84" w:right="84" w:firstLine="180"/>
              <w:jc w:val="both"/>
            </w:pPr>
            <w:r w:rsidRPr="00C9018E">
              <w:rPr>
                <w:sz w:val="24"/>
                <w:szCs w:val="24"/>
              </w:rPr>
              <w:t xml:space="preserve"> Acordarea facilității se realizează cu respectarea condiției de plată integrală a obligației bugetare principale stabilite prin decizia de impunere până la anumite termene  și cu depunerea cererii de anulare până cel târziu la data de 31 ianuarie 2022 inclusiv, respectiv în termen de 90 de zile </w:t>
            </w:r>
            <w:r w:rsidRPr="00C9018E">
              <w:rPr>
                <w:sz w:val="24"/>
                <w:szCs w:val="24"/>
                <w:lang w:eastAsia="en-US"/>
              </w:rPr>
              <w:t>de la comunicarea deciziei de impunere dacă termenul de 90 de zile se împlineşte după 31 ianuarie 2022</w:t>
            </w:r>
            <w:r w:rsidRPr="00C9018E">
              <w:rPr>
                <w:sz w:val="24"/>
                <w:szCs w:val="24"/>
              </w:rPr>
              <w:t xml:space="preserve">. </w:t>
            </w:r>
          </w:p>
          <w:p w14:paraId="37D982B3" w14:textId="67C9CD6D" w:rsidR="009B0489" w:rsidRPr="009B0489" w:rsidRDefault="00BD5A2A" w:rsidP="009B0489">
            <w:pPr>
              <w:autoSpaceDE w:val="0"/>
              <w:spacing w:line="276" w:lineRule="auto"/>
              <w:ind w:left="115" w:right="173"/>
              <w:jc w:val="both"/>
              <w:rPr>
                <w:sz w:val="24"/>
                <w:szCs w:val="24"/>
              </w:rPr>
            </w:pPr>
            <w:r w:rsidRPr="001D50A1">
              <w:rPr>
                <w:sz w:val="24"/>
                <w:szCs w:val="24"/>
              </w:rPr>
              <w:t xml:space="preserve">În ambele situații reglementate,accesoriile stinse atât înainte, cât și după data intrării în vigoare a prezentei ordonanțe, se restituie potrivit Codului de procedură </w:t>
            </w:r>
            <w:r w:rsidR="009B0489" w:rsidRPr="001D50A1">
              <w:rPr>
                <w:sz w:val="24"/>
                <w:szCs w:val="24"/>
              </w:rPr>
              <w:t>fiscală</w:t>
            </w:r>
            <w:r w:rsidRPr="001D50A1">
              <w:rPr>
                <w:sz w:val="24"/>
                <w:szCs w:val="24"/>
              </w:rPr>
              <w:t>.</w:t>
            </w:r>
            <w:r w:rsidR="009B0489" w:rsidRPr="001D50A1">
              <w:rPr>
                <w:sz w:val="24"/>
                <w:szCs w:val="24"/>
              </w:rPr>
              <w:t xml:space="preserve"> Este de menționat că</w:t>
            </w:r>
            <w:r w:rsidR="000865F9">
              <w:rPr>
                <w:sz w:val="24"/>
                <w:szCs w:val="24"/>
              </w:rPr>
              <w:t>, în scopul aplicării unui tratament unitar,</w:t>
            </w:r>
            <w:r w:rsidR="009B0489" w:rsidRPr="001D50A1">
              <w:rPr>
                <w:sz w:val="24"/>
                <w:szCs w:val="24"/>
              </w:rPr>
              <w:t xml:space="preserve"> măsura are în vedere și </w:t>
            </w:r>
            <w:r w:rsidR="009B0489" w:rsidRPr="009B0489">
              <w:rPr>
                <w:sz w:val="24"/>
                <w:szCs w:val="24"/>
              </w:rPr>
              <w:t>contribuabilii care au avut în derulare o inspecție fiscală în perioada cuprinsă între data intrării în vigoare a OUG nr. 69/2020 și data intrării în vigoare a OUG nr. 19/2021 și pentru care a fost emisă o decizie de impunere cu obligații bugetare principale cu scadențe anterioare datei de 31 martie 2020 inclusiv, pentru care s-au calculat accesorii</w:t>
            </w:r>
            <w:r w:rsidR="004B1E51">
              <w:rPr>
                <w:sz w:val="24"/>
                <w:szCs w:val="24"/>
              </w:rPr>
              <w:t>, care au stins atât obligațiile principale cît și accesoriile</w:t>
            </w:r>
            <w:r w:rsidR="009B0489" w:rsidRPr="009B0489">
              <w:rPr>
                <w:sz w:val="24"/>
                <w:szCs w:val="24"/>
              </w:rPr>
              <w:t xml:space="preserve"> </w:t>
            </w:r>
            <w:r w:rsidR="004B1E51">
              <w:rPr>
                <w:sz w:val="24"/>
                <w:szCs w:val="24"/>
              </w:rPr>
              <w:t xml:space="preserve"> dar </w:t>
            </w:r>
            <w:r w:rsidR="009B0489" w:rsidRPr="009B0489">
              <w:rPr>
                <w:sz w:val="24"/>
                <w:szCs w:val="24"/>
              </w:rPr>
              <w:t>nu au putut accesa facilitățile reglementate de OUG nr. 69/2020 și nu pot accesa nici facilitățile reglementate prin OUG nr. 19/2021.</w:t>
            </w:r>
          </w:p>
          <w:p w14:paraId="2E77E7D8" w14:textId="77777777" w:rsidR="009B0489" w:rsidRDefault="009B0489" w:rsidP="009B0489">
            <w:pPr>
              <w:pStyle w:val="Standard"/>
              <w:suppressAutoHyphens w:val="0"/>
              <w:ind w:left="87" w:right="90"/>
              <w:jc w:val="both"/>
              <w:rPr>
                <w:sz w:val="24"/>
                <w:szCs w:val="24"/>
                <w:lang w:eastAsia="ro-RO"/>
              </w:rPr>
            </w:pPr>
            <w:r w:rsidRPr="00C9018E">
              <w:rPr>
                <w:sz w:val="24"/>
                <w:szCs w:val="24"/>
                <w:lang w:eastAsia="ro-RO"/>
              </w:rPr>
              <w:t>De asemenea, contribuabilii care au fost supuși verificării documentare nu pot accesa facilitățile fiscale reglementate de cele  două acte normative, mai sus menționate.</w:t>
            </w:r>
          </w:p>
          <w:p w14:paraId="2817ED89" w14:textId="77777777" w:rsidR="009B0489" w:rsidRDefault="009B0489">
            <w:pPr>
              <w:pStyle w:val="ListParagraph"/>
              <w:widowControl w:val="0"/>
              <w:ind w:left="87" w:right="173"/>
              <w:jc w:val="both"/>
            </w:pPr>
          </w:p>
          <w:p w14:paraId="4EBC6D8F" w14:textId="0FF6FA2A" w:rsidR="00CF78F1" w:rsidRDefault="00CF78F1" w:rsidP="00AB3A43">
            <w:pPr>
              <w:pStyle w:val="ListParagraph"/>
              <w:widowControl w:val="0"/>
              <w:numPr>
                <w:ilvl w:val="0"/>
                <w:numId w:val="22"/>
              </w:numPr>
              <w:ind w:right="173"/>
              <w:jc w:val="both"/>
              <w:rPr>
                <w:b/>
              </w:rPr>
            </w:pPr>
            <w:r w:rsidRPr="00AB3A43">
              <w:rPr>
                <w:b/>
              </w:rPr>
              <w:t xml:space="preserve">Normele speciale </w:t>
            </w:r>
            <w:r w:rsidR="00F80989">
              <w:rPr>
                <w:b/>
              </w:rPr>
              <w:t>p</w:t>
            </w:r>
            <w:r w:rsidRPr="00AB3A43">
              <w:rPr>
                <w:b/>
              </w:rPr>
              <w:t>entru debitorii a căror activitate este restrânsă/închisă de către organele abilitate ale statului</w:t>
            </w:r>
          </w:p>
          <w:p w14:paraId="55D1319B" w14:textId="06273964" w:rsidR="00734D16" w:rsidRPr="00AB3A43" w:rsidRDefault="00734D16" w:rsidP="00734D16">
            <w:pPr>
              <w:pStyle w:val="ListParagraph"/>
              <w:ind w:left="162" w:right="173"/>
              <w:jc w:val="both"/>
              <w:rPr>
                <w:lang w:val="ro-RO"/>
              </w:rPr>
            </w:pPr>
            <w:r>
              <w:rPr>
                <w:lang w:val="ro-RO"/>
              </w:rPr>
              <w:t>Se propune</w:t>
            </w:r>
            <w:r w:rsidRPr="00AB3A43">
              <w:rPr>
                <w:lang w:val="ro-RO"/>
              </w:rPr>
              <w:t xml:space="preserve"> suspendarea condițiilor de menținere a eșalonării la plată, în </w:t>
            </w:r>
            <w:r w:rsidRPr="00AB3A43">
              <w:rPr>
                <w:lang w:val="ro-RO"/>
              </w:rPr>
              <w:lastRenderedPageBreak/>
              <w:t xml:space="preserve">situația în care activitatea este restrânsă/închisă de către organele abilitate ale statului similar cu dispozițiile suspendării condițiilor de menținere a eșalonării la plată care a fost reglementată prin OUG </w:t>
            </w:r>
            <w:r w:rsidR="00F80989">
              <w:rPr>
                <w:lang w:val="ro-RO"/>
              </w:rPr>
              <w:t xml:space="preserve">nr. </w:t>
            </w:r>
            <w:r w:rsidRPr="00AB3A43">
              <w:rPr>
                <w:lang w:val="ro-RO"/>
              </w:rPr>
              <w:t xml:space="preserve">48/2020 și ale cărei efecte au încetat la </w:t>
            </w:r>
            <w:r w:rsidR="00F80989">
              <w:rPr>
                <w:lang w:val="ro-RO"/>
              </w:rPr>
              <w:t xml:space="preserve">data </w:t>
            </w:r>
            <w:r w:rsidRPr="00AB3A43">
              <w:rPr>
                <w:lang w:val="ro-RO"/>
              </w:rPr>
              <w:t xml:space="preserve">de 25 decembrie 2020. </w:t>
            </w:r>
          </w:p>
          <w:p w14:paraId="44F41FF1" w14:textId="77777777" w:rsidR="00CF78F1" w:rsidRDefault="00734D16" w:rsidP="00AB3A43">
            <w:pPr>
              <w:pStyle w:val="ListParagraph"/>
              <w:widowControl w:val="0"/>
              <w:ind w:left="162" w:right="173"/>
              <w:jc w:val="both"/>
              <w:rPr>
                <w:b/>
              </w:rPr>
            </w:pPr>
            <w:r w:rsidRPr="00AB3A43">
              <w:rPr>
                <w:lang w:val="ro-RO"/>
              </w:rPr>
              <w:t xml:space="preserve">Astfel, în vederea sprijinirii contribuabililor se propune ca, la cerere, debitorii la care activitatea este restrânsă sau închisă pe perioada stării de urgență/alertă să poată solicita suspendarea condițiilor de menținere a eșalonării la plată, în oricare forma este acordată (eșalonare acordată potrivit cap. VI din cadrul titlului VII din Codul de procedură fiscală, eșalonare la plată în formă simplificată, potrivit OUG nr. 181/2020, restructurarea obligațiilor bugetare, potrivit OG nr. 6/2019 sau eșalonarea în formă simplificată propusă prin acest act normativ). Cu precizarea că această suspendare se acordă până la data </w:t>
            </w:r>
            <w:r>
              <w:rPr>
                <w:lang w:val="ro-RO"/>
              </w:rPr>
              <w:t xml:space="preserve">la care </w:t>
            </w:r>
            <w:r w:rsidRPr="00AB3A43">
              <w:rPr>
                <w:lang w:val="ro-RO"/>
              </w:rPr>
              <w:t>activitatea este reluată fără nici un fel de restricție.</w:t>
            </w:r>
            <w:r w:rsidRPr="00734D16">
              <w:rPr>
                <w:b/>
              </w:rPr>
              <w:t xml:space="preserve">   </w:t>
            </w:r>
          </w:p>
          <w:p w14:paraId="01A97E04" w14:textId="50C5313B" w:rsidR="00EC1F94" w:rsidRPr="00EC1F94" w:rsidRDefault="00EC1F94" w:rsidP="00EC1F94">
            <w:pPr>
              <w:autoSpaceDE w:val="0"/>
              <w:adjustRightInd w:val="0"/>
              <w:ind w:left="162" w:right="162"/>
              <w:jc w:val="both"/>
              <w:rPr>
                <w:sz w:val="24"/>
                <w:szCs w:val="24"/>
              </w:rPr>
            </w:pPr>
            <w:r w:rsidRPr="00EC1F94">
              <w:rPr>
                <w:color w:val="000000" w:themeColor="text1"/>
                <w:sz w:val="24"/>
                <w:szCs w:val="24"/>
              </w:rPr>
              <w:t xml:space="preserve">Este de menționat că </w:t>
            </w:r>
            <w:r w:rsidR="00AF5508">
              <w:rPr>
                <w:color w:val="000000" w:themeColor="text1"/>
                <w:sz w:val="24"/>
                <w:szCs w:val="24"/>
              </w:rPr>
              <w:t xml:space="preserve">referința la „organele abilitate ale statului” </w:t>
            </w:r>
            <w:r w:rsidR="00AF5508">
              <w:rPr>
                <w:sz w:val="24"/>
                <w:szCs w:val="24"/>
              </w:rPr>
              <w:t xml:space="preserve"> are în vedere</w:t>
            </w:r>
            <w:r w:rsidRPr="001D50A1">
              <w:rPr>
                <w:sz w:val="24"/>
                <w:szCs w:val="24"/>
              </w:rPr>
              <w:t xml:space="preserve"> organele şi structurile abilitate</w:t>
            </w:r>
            <w:r w:rsidRPr="00EC1F94">
              <w:rPr>
                <w:color w:val="000000" w:themeColor="text1"/>
                <w:sz w:val="24"/>
                <w:szCs w:val="24"/>
              </w:rPr>
              <w:t xml:space="preserve"> care acționează în regim de putere publică, pentru satistacerea unui interes public. În acest sens, exemplificăm structurile prevăzute la art. 4</w:t>
            </w:r>
            <w:r w:rsidRPr="00EC1F94">
              <w:rPr>
                <w:color w:val="000000" w:themeColor="text1"/>
                <w:sz w:val="24"/>
                <w:szCs w:val="24"/>
                <w:vertAlign w:val="superscript"/>
              </w:rPr>
              <w:t>5</w:t>
            </w:r>
            <w:r w:rsidRPr="00EC1F94">
              <w:rPr>
                <w:color w:val="000000" w:themeColor="text1"/>
                <w:sz w:val="24"/>
                <w:szCs w:val="24"/>
              </w:rPr>
              <w:t xml:space="preserve"> din Ordonanţa de urgenţă a Guvernului nr. 21/2004, </w:t>
            </w:r>
            <w:r w:rsidR="009B0489" w:rsidRPr="002E42C0">
              <w:rPr>
                <w:color w:val="000000" w:themeColor="text1"/>
                <w:sz w:val="24"/>
                <w:szCs w:val="24"/>
              </w:rPr>
              <w:t>privind Sistemul Naţional de Management al Situaţiilor de Urgenţă</w:t>
            </w:r>
            <w:r w:rsidR="009B0489">
              <w:rPr>
                <w:color w:val="000000" w:themeColor="text1"/>
                <w:sz w:val="24"/>
                <w:szCs w:val="24"/>
              </w:rPr>
              <w:t>,</w:t>
            </w:r>
            <w:r w:rsidR="009B0489" w:rsidRPr="00EC1F94">
              <w:rPr>
                <w:color w:val="000000" w:themeColor="text1"/>
                <w:sz w:val="24"/>
                <w:szCs w:val="24"/>
              </w:rPr>
              <w:t xml:space="preserve"> </w:t>
            </w:r>
            <w:r w:rsidRPr="00EC1F94">
              <w:rPr>
                <w:color w:val="000000" w:themeColor="text1"/>
                <w:sz w:val="24"/>
                <w:szCs w:val="24"/>
              </w:rPr>
              <w:t>cu modificările și completările ulterioare, respectiv</w:t>
            </w:r>
            <w:r w:rsidRPr="00EC1F94">
              <w:rPr>
                <w:iCs/>
                <w:color w:val="000000" w:themeColor="text1"/>
                <w:sz w:val="24"/>
                <w:szCs w:val="24"/>
              </w:rPr>
              <w:t xml:space="preserve"> Comitetul local pentru situaţii de urgenţă, Comitetul judeţean pentru situaţii de urgenţă, Comitetul Municipiului Bucureşti pentru Situaţii de Urgenţă, Comitetul naţional pentru situaţii de urgenţă, cu precizarea că declararea s</w:t>
            </w:r>
            <w:r w:rsidRPr="00EC1F94">
              <w:rPr>
                <w:sz w:val="24"/>
                <w:szCs w:val="24"/>
              </w:rPr>
              <w:t xml:space="preserve">tării de alertă poate să se refere la </w:t>
            </w:r>
            <w:r w:rsidRPr="00EC1F94">
              <w:rPr>
                <w:iCs/>
                <w:sz w:val="24"/>
                <w:szCs w:val="24"/>
              </w:rPr>
              <w:t>nivelul local sau la nivel national.</w:t>
            </w:r>
          </w:p>
          <w:p w14:paraId="22CD5DA4" w14:textId="6FAFC3B6" w:rsidR="00EC1F94" w:rsidRPr="00AB3A43" w:rsidRDefault="00EC1F94" w:rsidP="00AB3A43">
            <w:pPr>
              <w:pStyle w:val="ListParagraph"/>
              <w:widowControl w:val="0"/>
              <w:ind w:left="162" w:right="173"/>
              <w:jc w:val="both"/>
              <w:rPr>
                <w:b/>
              </w:rPr>
            </w:pPr>
          </w:p>
        </w:tc>
        <w:tc>
          <w:tcPr>
            <w:tcW w:w="40" w:type="dxa"/>
            <w:shd w:val="clear" w:color="auto" w:fill="auto"/>
            <w:tcMar>
              <w:top w:w="0" w:type="dxa"/>
              <w:left w:w="10" w:type="dxa"/>
              <w:bottom w:w="0" w:type="dxa"/>
              <w:right w:w="10" w:type="dxa"/>
            </w:tcMar>
          </w:tcPr>
          <w:p w14:paraId="3B8E18AC" w14:textId="77777777" w:rsidR="00D43D64" w:rsidRPr="00C9018E" w:rsidRDefault="00D43D64">
            <w:pPr>
              <w:pStyle w:val="ListParagraph"/>
              <w:widowControl w:val="0"/>
              <w:ind w:left="87" w:right="173"/>
              <w:jc w:val="both"/>
              <w:rPr>
                <w:lang w:val="it-IT"/>
              </w:rPr>
            </w:pPr>
          </w:p>
        </w:tc>
      </w:tr>
      <w:tr w:rsidR="00C9018E" w:rsidRPr="00C9018E" w14:paraId="33564B60" w14:textId="77777777">
        <w:trPr>
          <w:trHeight w:val="316"/>
        </w:trPr>
        <w:tc>
          <w:tcPr>
            <w:tcW w:w="40" w:type="dxa"/>
            <w:shd w:val="clear" w:color="auto" w:fill="auto"/>
            <w:tcMar>
              <w:top w:w="0" w:type="dxa"/>
              <w:left w:w="10" w:type="dxa"/>
              <w:bottom w:w="0" w:type="dxa"/>
              <w:right w:w="10" w:type="dxa"/>
            </w:tcMar>
          </w:tcPr>
          <w:p w14:paraId="444D0F4B"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508331"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C5CB90" w14:textId="77777777" w:rsidR="00D43D64" w:rsidRPr="00C9018E" w:rsidRDefault="00D43D64">
            <w:pPr>
              <w:pStyle w:val="Standard"/>
              <w:snapToGrid w:val="0"/>
              <w:ind w:right="65"/>
              <w:jc w:val="both"/>
              <w:rPr>
                <w:bCs/>
                <w:sz w:val="24"/>
                <w:szCs w:val="24"/>
                <w:lang w:eastAsia="ro-RO"/>
              </w:rPr>
            </w:pPr>
          </w:p>
        </w:tc>
        <w:tc>
          <w:tcPr>
            <w:tcW w:w="40" w:type="dxa"/>
            <w:shd w:val="clear" w:color="auto" w:fill="auto"/>
            <w:tcMar>
              <w:top w:w="0" w:type="dxa"/>
              <w:left w:w="10" w:type="dxa"/>
              <w:bottom w:w="0" w:type="dxa"/>
              <w:right w:w="10" w:type="dxa"/>
            </w:tcMar>
          </w:tcPr>
          <w:p w14:paraId="511F2835" w14:textId="77777777" w:rsidR="00D43D64" w:rsidRPr="00C9018E" w:rsidRDefault="00D43D64">
            <w:pPr>
              <w:pStyle w:val="Standard"/>
              <w:snapToGrid w:val="0"/>
              <w:ind w:right="65"/>
              <w:jc w:val="both"/>
              <w:rPr>
                <w:bCs/>
                <w:sz w:val="24"/>
                <w:szCs w:val="24"/>
                <w:lang w:eastAsia="ro-RO"/>
              </w:rPr>
            </w:pPr>
          </w:p>
        </w:tc>
      </w:tr>
      <w:tr w:rsidR="00C9018E" w:rsidRPr="00C9018E" w14:paraId="67A7237F" w14:textId="77777777">
        <w:trPr>
          <w:trHeight w:val="700"/>
        </w:trPr>
        <w:tc>
          <w:tcPr>
            <w:tcW w:w="40" w:type="dxa"/>
            <w:shd w:val="clear" w:color="auto" w:fill="auto"/>
            <w:tcMar>
              <w:top w:w="0" w:type="dxa"/>
              <w:left w:w="10" w:type="dxa"/>
              <w:bottom w:w="0" w:type="dxa"/>
              <w:right w:w="10" w:type="dxa"/>
            </w:tcMar>
          </w:tcPr>
          <w:p w14:paraId="10967EB7"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887E7FA" w14:textId="77777777" w:rsidR="00D43D64" w:rsidRPr="00C9018E" w:rsidRDefault="00D43D64">
            <w:pPr>
              <w:pStyle w:val="Standard"/>
              <w:ind w:left="149" w:right="140"/>
              <w:jc w:val="center"/>
              <w:rPr>
                <w:b/>
                <w:bCs/>
                <w:sz w:val="24"/>
                <w:szCs w:val="24"/>
                <w:lang w:eastAsia="ro-RO"/>
              </w:rPr>
            </w:pPr>
          </w:p>
          <w:p w14:paraId="10DB5630"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3-a</w:t>
            </w:r>
          </w:p>
          <w:p w14:paraId="4986265C"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Impactul socioeconomic al proiectului de act normativ</w:t>
            </w:r>
          </w:p>
          <w:p w14:paraId="3A7A76BB"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729BF93" w14:textId="77777777" w:rsidR="00D43D64" w:rsidRPr="00C9018E" w:rsidRDefault="00D43D64">
            <w:pPr>
              <w:pStyle w:val="Standard"/>
              <w:ind w:left="149" w:right="140"/>
              <w:jc w:val="center"/>
              <w:rPr>
                <w:b/>
                <w:bCs/>
                <w:sz w:val="24"/>
                <w:szCs w:val="24"/>
                <w:lang w:eastAsia="ro-RO"/>
              </w:rPr>
            </w:pPr>
          </w:p>
        </w:tc>
      </w:tr>
      <w:tr w:rsidR="00C9018E" w:rsidRPr="00C9018E" w14:paraId="74650ECD" w14:textId="77777777">
        <w:trPr>
          <w:trHeight w:val="477"/>
        </w:trPr>
        <w:tc>
          <w:tcPr>
            <w:tcW w:w="40" w:type="dxa"/>
            <w:shd w:val="clear" w:color="auto" w:fill="auto"/>
            <w:tcMar>
              <w:top w:w="0" w:type="dxa"/>
              <w:left w:w="10" w:type="dxa"/>
              <w:bottom w:w="0" w:type="dxa"/>
              <w:right w:w="10" w:type="dxa"/>
            </w:tcMar>
          </w:tcPr>
          <w:p w14:paraId="1209A8B7"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9A2556" w14:textId="77777777" w:rsidR="00D43D64" w:rsidRPr="00C9018E" w:rsidRDefault="00BD5A2A">
            <w:pPr>
              <w:pStyle w:val="Standard"/>
              <w:ind w:left="38" w:right="74"/>
            </w:pPr>
            <w:r w:rsidRPr="00C9018E">
              <w:rPr>
                <w:b/>
                <w:bCs/>
                <w:sz w:val="24"/>
                <w:szCs w:val="24"/>
                <w:lang w:eastAsia="ro-RO"/>
              </w:rPr>
              <w:t>1. Impactul macroeconomi</w:t>
            </w:r>
            <w:r w:rsidRPr="00C9018E">
              <w:rPr>
                <w:rStyle w:val="CommentReference"/>
                <w:b/>
                <w:sz w:val="24"/>
                <w:szCs w:val="24"/>
                <w:lang w:eastAsia="ro-RO"/>
              </w:rPr>
              <w:t>c</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971835" w14:textId="77777777" w:rsidR="00D43D64" w:rsidRPr="00C9018E" w:rsidRDefault="00D43D64">
            <w:pPr>
              <w:pStyle w:val="Standard"/>
              <w:suppressAutoHyphens w:val="0"/>
              <w:ind w:left="122" w:right="175" w:firstLine="708"/>
              <w:jc w:val="both"/>
              <w:rPr>
                <w:sz w:val="24"/>
                <w:szCs w:val="24"/>
              </w:rPr>
            </w:pPr>
          </w:p>
          <w:p w14:paraId="32885311" w14:textId="77777777" w:rsidR="00D43D64" w:rsidRPr="00C9018E" w:rsidRDefault="00BD5A2A">
            <w:pPr>
              <w:pStyle w:val="Standard"/>
              <w:suppressAutoHyphens w:val="0"/>
              <w:ind w:right="175"/>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32E7744A" w14:textId="77777777" w:rsidR="00D43D64" w:rsidRPr="00C9018E" w:rsidRDefault="00D43D64">
            <w:pPr>
              <w:pStyle w:val="Standard"/>
              <w:suppressAutoHyphens w:val="0"/>
              <w:ind w:right="175"/>
              <w:jc w:val="both"/>
              <w:rPr>
                <w:sz w:val="24"/>
                <w:szCs w:val="24"/>
              </w:rPr>
            </w:pPr>
          </w:p>
        </w:tc>
      </w:tr>
      <w:tr w:rsidR="00C9018E" w:rsidRPr="00C9018E" w14:paraId="14A3AADF" w14:textId="77777777">
        <w:trPr>
          <w:trHeight w:val="406"/>
        </w:trPr>
        <w:tc>
          <w:tcPr>
            <w:tcW w:w="40" w:type="dxa"/>
            <w:shd w:val="clear" w:color="auto" w:fill="auto"/>
            <w:tcMar>
              <w:top w:w="0" w:type="dxa"/>
              <w:left w:w="10" w:type="dxa"/>
              <w:bottom w:w="0" w:type="dxa"/>
              <w:right w:w="10" w:type="dxa"/>
            </w:tcMar>
          </w:tcPr>
          <w:p w14:paraId="63F5B918" w14:textId="77777777" w:rsidR="00D43D64" w:rsidRPr="00C9018E" w:rsidRDefault="00D43D64">
            <w:pPr>
              <w:pStyle w:val="Standard"/>
              <w:ind w:left="38" w:right="74"/>
              <w:jc w:val="both"/>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CAB9D7" w14:textId="77777777" w:rsidR="00D43D64" w:rsidRPr="00C9018E" w:rsidRDefault="00BD5A2A">
            <w:pPr>
              <w:pStyle w:val="Standard"/>
              <w:ind w:left="38" w:right="74"/>
              <w:jc w:val="both"/>
            </w:pPr>
            <w:r w:rsidRPr="00C9018E">
              <w:rPr>
                <w:b/>
                <w:bCs/>
                <w:sz w:val="24"/>
                <w:szCs w:val="24"/>
                <w:lang w:eastAsia="ro-RO"/>
              </w:rPr>
              <w:t>1</w:t>
            </w:r>
            <w:r w:rsidRPr="00C9018E">
              <w:rPr>
                <w:b/>
                <w:bCs/>
                <w:sz w:val="24"/>
                <w:szCs w:val="24"/>
                <w:vertAlign w:val="superscript"/>
                <w:lang w:eastAsia="ro-RO"/>
              </w:rPr>
              <w:t>1</w:t>
            </w:r>
            <w:r w:rsidRPr="00C9018E">
              <w:rPr>
                <w:b/>
                <w:bCs/>
                <w:sz w:val="24"/>
                <w:szCs w:val="24"/>
                <w:lang w:eastAsia="ro-RO"/>
              </w:rPr>
              <w:t xml:space="preserve"> Impactul asupra mediului concurenţial şi domeniului ajutoarelor de stat</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484B11" w14:textId="77777777" w:rsidR="00D43D64" w:rsidRPr="00C9018E" w:rsidRDefault="00BD5A2A">
            <w:pPr>
              <w:pStyle w:val="Standard"/>
              <w:ind w:right="141"/>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00749C7A" w14:textId="77777777" w:rsidR="00D43D64" w:rsidRPr="00C9018E" w:rsidRDefault="00D43D64">
            <w:pPr>
              <w:pStyle w:val="Standard"/>
              <w:ind w:right="141"/>
              <w:jc w:val="both"/>
              <w:rPr>
                <w:sz w:val="24"/>
                <w:szCs w:val="24"/>
              </w:rPr>
            </w:pPr>
          </w:p>
        </w:tc>
      </w:tr>
      <w:tr w:rsidR="00C9018E" w:rsidRPr="00C9018E" w14:paraId="1C3FB649" w14:textId="77777777">
        <w:trPr>
          <w:trHeight w:val="354"/>
        </w:trPr>
        <w:tc>
          <w:tcPr>
            <w:tcW w:w="40" w:type="dxa"/>
            <w:shd w:val="clear" w:color="auto" w:fill="auto"/>
            <w:tcMar>
              <w:top w:w="0" w:type="dxa"/>
              <w:left w:w="10" w:type="dxa"/>
              <w:bottom w:w="0" w:type="dxa"/>
              <w:right w:w="10" w:type="dxa"/>
            </w:tcMar>
          </w:tcPr>
          <w:p w14:paraId="65DEE97A"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AFE911" w14:textId="77777777" w:rsidR="00D43D64" w:rsidRPr="00C9018E" w:rsidRDefault="00BD5A2A">
            <w:pPr>
              <w:pStyle w:val="Standard"/>
              <w:ind w:left="38" w:right="74"/>
              <w:rPr>
                <w:b/>
                <w:bCs/>
                <w:sz w:val="24"/>
                <w:szCs w:val="24"/>
                <w:lang w:eastAsia="ro-RO"/>
              </w:rPr>
            </w:pPr>
            <w:r w:rsidRPr="00C9018E">
              <w:rPr>
                <w:b/>
                <w:bCs/>
                <w:sz w:val="24"/>
                <w:szCs w:val="24"/>
                <w:lang w:eastAsia="ro-RO"/>
              </w:rPr>
              <w:t>2. Impactul asupra mediului de afaceri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8CF701" w14:textId="77777777" w:rsidR="00D43D64" w:rsidRPr="00C9018E" w:rsidRDefault="00BD5A2A">
            <w:pPr>
              <w:pStyle w:val="Standard"/>
              <w:widowControl w:val="0"/>
              <w:suppressAutoHyphens w:val="0"/>
              <w:spacing w:after="120"/>
              <w:ind w:right="187"/>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00ECECA9" w14:textId="77777777" w:rsidR="00D43D64" w:rsidRPr="00C9018E" w:rsidRDefault="00D43D64">
            <w:pPr>
              <w:pStyle w:val="Standard"/>
              <w:widowControl w:val="0"/>
              <w:suppressAutoHyphens w:val="0"/>
              <w:spacing w:after="120"/>
              <w:ind w:right="187"/>
              <w:jc w:val="both"/>
              <w:rPr>
                <w:sz w:val="24"/>
                <w:szCs w:val="24"/>
              </w:rPr>
            </w:pPr>
          </w:p>
        </w:tc>
      </w:tr>
      <w:tr w:rsidR="00C9018E" w:rsidRPr="00C9018E" w14:paraId="585A853E" w14:textId="77777777">
        <w:trPr>
          <w:trHeight w:val="354"/>
        </w:trPr>
        <w:tc>
          <w:tcPr>
            <w:tcW w:w="40" w:type="dxa"/>
            <w:shd w:val="clear" w:color="auto" w:fill="auto"/>
            <w:tcMar>
              <w:top w:w="0" w:type="dxa"/>
              <w:left w:w="10" w:type="dxa"/>
              <w:bottom w:w="0" w:type="dxa"/>
              <w:right w:w="10" w:type="dxa"/>
            </w:tcMar>
          </w:tcPr>
          <w:p w14:paraId="5340CC69"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EEBED5"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1</w:t>
            </w:r>
            <w:r w:rsidRPr="00C9018E">
              <w:rPr>
                <w:b/>
                <w:bCs/>
                <w:sz w:val="24"/>
                <w:szCs w:val="24"/>
                <w:lang w:eastAsia="ro-RO"/>
              </w:rPr>
              <w:t>. Impactul asupra sarcinilor administrative</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293A70" w14:textId="77777777" w:rsidR="00D43D64" w:rsidRDefault="00BD5A2A">
            <w:pPr>
              <w:pStyle w:val="Standard"/>
              <w:ind w:right="141"/>
              <w:jc w:val="both"/>
              <w:rPr>
                <w:sz w:val="24"/>
                <w:szCs w:val="24"/>
              </w:rPr>
            </w:pPr>
            <w:r w:rsidRPr="00C9018E">
              <w:rPr>
                <w:sz w:val="24"/>
                <w:szCs w:val="24"/>
              </w:rPr>
              <w:t>Măsurile propuse prin acest proiect sunt de natură a contribui la reducerea sarcinilor administrative.</w:t>
            </w:r>
          </w:p>
          <w:p w14:paraId="1D1BDC14" w14:textId="5B472A28" w:rsidR="00734CA0" w:rsidRPr="00C9018E" w:rsidRDefault="00734CA0">
            <w:pPr>
              <w:pStyle w:val="Standard"/>
              <w:ind w:right="141"/>
              <w:jc w:val="both"/>
              <w:rPr>
                <w:sz w:val="24"/>
                <w:szCs w:val="24"/>
              </w:rPr>
            </w:pPr>
          </w:p>
        </w:tc>
        <w:tc>
          <w:tcPr>
            <w:tcW w:w="40" w:type="dxa"/>
            <w:shd w:val="clear" w:color="auto" w:fill="auto"/>
            <w:tcMar>
              <w:top w:w="0" w:type="dxa"/>
              <w:left w:w="10" w:type="dxa"/>
              <w:bottom w:w="0" w:type="dxa"/>
              <w:right w:w="10" w:type="dxa"/>
            </w:tcMar>
          </w:tcPr>
          <w:p w14:paraId="50D6B7EB" w14:textId="77777777" w:rsidR="00D43D64" w:rsidRPr="00C9018E" w:rsidRDefault="00D43D64">
            <w:pPr>
              <w:pStyle w:val="Standard"/>
              <w:ind w:right="141"/>
              <w:jc w:val="both"/>
              <w:rPr>
                <w:sz w:val="24"/>
                <w:szCs w:val="24"/>
              </w:rPr>
            </w:pPr>
          </w:p>
        </w:tc>
      </w:tr>
      <w:tr w:rsidR="00C9018E" w:rsidRPr="00C9018E" w14:paraId="5DB51CB2" w14:textId="77777777">
        <w:trPr>
          <w:trHeight w:val="354"/>
        </w:trPr>
        <w:tc>
          <w:tcPr>
            <w:tcW w:w="40" w:type="dxa"/>
            <w:shd w:val="clear" w:color="auto" w:fill="auto"/>
            <w:tcMar>
              <w:top w:w="0" w:type="dxa"/>
              <w:left w:w="10" w:type="dxa"/>
              <w:bottom w:w="0" w:type="dxa"/>
              <w:right w:w="10" w:type="dxa"/>
            </w:tcMar>
          </w:tcPr>
          <w:p w14:paraId="23B67152"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260971"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2</w:t>
            </w:r>
            <w:r w:rsidRPr="00C9018E">
              <w:rPr>
                <w:b/>
                <w:bCs/>
                <w:sz w:val="24"/>
                <w:szCs w:val="24"/>
                <w:lang w:eastAsia="ro-RO"/>
              </w:rPr>
              <w:t>. Impactul asupra întreprinderilor mici și mijlocii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4505CC" w14:textId="77777777" w:rsidR="00D43D64" w:rsidRPr="00C9018E" w:rsidRDefault="00BD5A2A">
            <w:pPr>
              <w:pStyle w:val="Standard"/>
              <w:widowControl w:val="0"/>
              <w:suppressAutoHyphens w:val="0"/>
              <w:spacing w:after="120"/>
              <w:ind w:right="187"/>
              <w:jc w:val="both"/>
              <w:rPr>
                <w:rFonts w:eastAsia="Calibri"/>
                <w:sz w:val="24"/>
                <w:szCs w:val="24"/>
                <w:lang w:eastAsia="en-US"/>
              </w:rPr>
            </w:pPr>
            <w:r w:rsidRPr="00C9018E">
              <w:rPr>
                <w:rFonts w:eastAsia="Calibri"/>
                <w:sz w:val="24"/>
                <w:szCs w:val="24"/>
                <w:lang w:eastAsia="en-US"/>
              </w:rPr>
              <w:t>Se efectuează testul IMM.</w:t>
            </w:r>
          </w:p>
        </w:tc>
        <w:tc>
          <w:tcPr>
            <w:tcW w:w="40" w:type="dxa"/>
            <w:shd w:val="clear" w:color="auto" w:fill="auto"/>
            <w:tcMar>
              <w:top w:w="0" w:type="dxa"/>
              <w:left w:w="10" w:type="dxa"/>
              <w:bottom w:w="0" w:type="dxa"/>
              <w:right w:w="10" w:type="dxa"/>
            </w:tcMar>
          </w:tcPr>
          <w:p w14:paraId="79FC4377" w14:textId="77777777" w:rsidR="00D43D64" w:rsidRPr="00C9018E" w:rsidRDefault="00D43D64">
            <w:pPr>
              <w:pStyle w:val="Standard"/>
              <w:widowControl w:val="0"/>
              <w:suppressAutoHyphens w:val="0"/>
              <w:spacing w:after="120"/>
              <w:ind w:right="187"/>
              <w:jc w:val="both"/>
              <w:rPr>
                <w:rFonts w:eastAsia="Calibri"/>
                <w:sz w:val="24"/>
                <w:szCs w:val="24"/>
                <w:lang w:eastAsia="en-US"/>
              </w:rPr>
            </w:pPr>
          </w:p>
        </w:tc>
      </w:tr>
      <w:tr w:rsidR="00C9018E" w:rsidRPr="00C9018E" w14:paraId="2FE790C9" w14:textId="77777777">
        <w:trPr>
          <w:trHeight w:val="429"/>
        </w:trPr>
        <w:tc>
          <w:tcPr>
            <w:tcW w:w="40" w:type="dxa"/>
            <w:shd w:val="clear" w:color="auto" w:fill="auto"/>
            <w:tcMar>
              <w:top w:w="0" w:type="dxa"/>
              <w:left w:w="10" w:type="dxa"/>
              <w:bottom w:w="0" w:type="dxa"/>
              <w:right w:w="10" w:type="dxa"/>
            </w:tcMar>
          </w:tcPr>
          <w:p w14:paraId="081ACB3C"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F365DD" w14:textId="77777777" w:rsidR="00D43D64" w:rsidRPr="00C9018E" w:rsidRDefault="00BD5A2A">
            <w:pPr>
              <w:pStyle w:val="Standard"/>
              <w:ind w:left="38" w:right="74"/>
              <w:rPr>
                <w:b/>
                <w:bCs/>
                <w:sz w:val="24"/>
                <w:szCs w:val="24"/>
                <w:lang w:eastAsia="ro-RO"/>
              </w:rPr>
            </w:pPr>
            <w:r w:rsidRPr="00C9018E">
              <w:rPr>
                <w:b/>
                <w:bCs/>
                <w:sz w:val="24"/>
                <w:szCs w:val="24"/>
                <w:lang w:eastAsia="ro-RO"/>
              </w:rPr>
              <w:t>3. Impactul social</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977114" w14:textId="77777777" w:rsidR="00D43D64" w:rsidRPr="00C9018E" w:rsidRDefault="00BD5A2A">
            <w:pPr>
              <w:pStyle w:val="Standard"/>
              <w:suppressAutoHyphens w:val="0"/>
              <w:ind w:right="175"/>
              <w:jc w:val="both"/>
              <w:rPr>
                <w:sz w:val="24"/>
                <w:szCs w:val="24"/>
              </w:rPr>
            </w:pPr>
            <w:r w:rsidRPr="00C9018E">
              <w:rPr>
                <w:sz w:val="24"/>
                <w:szCs w:val="24"/>
              </w:rPr>
              <w:t xml:space="preserve"> Nu este cazul</w:t>
            </w:r>
          </w:p>
        </w:tc>
        <w:tc>
          <w:tcPr>
            <w:tcW w:w="40" w:type="dxa"/>
            <w:shd w:val="clear" w:color="auto" w:fill="auto"/>
            <w:tcMar>
              <w:top w:w="0" w:type="dxa"/>
              <w:left w:w="10" w:type="dxa"/>
              <w:bottom w:w="0" w:type="dxa"/>
              <w:right w:w="10" w:type="dxa"/>
            </w:tcMar>
          </w:tcPr>
          <w:p w14:paraId="46D9E308" w14:textId="77777777" w:rsidR="00D43D64" w:rsidRPr="00C9018E" w:rsidRDefault="00D43D64">
            <w:pPr>
              <w:pStyle w:val="Standard"/>
              <w:suppressAutoHyphens w:val="0"/>
              <w:ind w:right="175"/>
              <w:jc w:val="both"/>
              <w:rPr>
                <w:sz w:val="24"/>
                <w:szCs w:val="24"/>
              </w:rPr>
            </w:pPr>
          </w:p>
        </w:tc>
      </w:tr>
      <w:tr w:rsidR="00C9018E" w:rsidRPr="00C9018E" w14:paraId="7BC4AA9F" w14:textId="77777777">
        <w:trPr>
          <w:trHeight w:val="238"/>
        </w:trPr>
        <w:tc>
          <w:tcPr>
            <w:tcW w:w="40" w:type="dxa"/>
            <w:shd w:val="clear" w:color="auto" w:fill="auto"/>
            <w:tcMar>
              <w:top w:w="0" w:type="dxa"/>
              <w:left w:w="10" w:type="dxa"/>
              <w:bottom w:w="0" w:type="dxa"/>
              <w:right w:w="10" w:type="dxa"/>
            </w:tcMar>
          </w:tcPr>
          <w:p w14:paraId="61AA318E"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3BF9D0" w14:textId="77777777" w:rsidR="00D43D64" w:rsidRPr="00C9018E" w:rsidRDefault="00BD5A2A">
            <w:pPr>
              <w:pStyle w:val="Standard"/>
              <w:ind w:left="38" w:right="74"/>
              <w:rPr>
                <w:b/>
                <w:bCs/>
                <w:sz w:val="24"/>
                <w:szCs w:val="24"/>
                <w:lang w:eastAsia="ro-RO"/>
              </w:rPr>
            </w:pPr>
            <w:r w:rsidRPr="00C9018E">
              <w:rPr>
                <w:b/>
                <w:bCs/>
                <w:sz w:val="24"/>
                <w:szCs w:val="24"/>
                <w:lang w:eastAsia="ro-RO"/>
              </w:rPr>
              <w:t>4. Impactul asupra mediului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EB899C" w14:textId="77777777" w:rsidR="00D43D64" w:rsidRPr="00C9018E" w:rsidRDefault="00BD5A2A">
            <w:pPr>
              <w:pStyle w:val="TableText"/>
              <w:widowControl/>
              <w:snapToGrid w:val="0"/>
              <w:ind w:left="38" w:right="74"/>
              <w:jc w:val="both"/>
              <w:rPr>
                <w:lang w:val="ro-RO"/>
              </w:rPr>
            </w:pPr>
            <w:r w:rsidRPr="00C9018E">
              <w:rPr>
                <w:lang w:val="ro-RO"/>
              </w:rPr>
              <w:t>Nu este cazul.</w:t>
            </w:r>
          </w:p>
        </w:tc>
        <w:tc>
          <w:tcPr>
            <w:tcW w:w="40" w:type="dxa"/>
            <w:shd w:val="clear" w:color="auto" w:fill="auto"/>
            <w:tcMar>
              <w:top w:w="0" w:type="dxa"/>
              <w:left w:w="10" w:type="dxa"/>
              <w:bottom w:w="0" w:type="dxa"/>
              <w:right w:w="10" w:type="dxa"/>
            </w:tcMar>
          </w:tcPr>
          <w:p w14:paraId="230B18D7" w14:textId="77777777" w:rsidR="00D43D64" w:rsidRPr="00C9018E" w:rsidRDefault="00D43D64">
            <w:pPr>
              <w:pStyle w:val="TableText"/>
              <w:widowControl/>
              <w:snapToGrid w:val="0"/>
              <w:ind w:left="38" w:right="74"/>
              <w:jc w:val="both"/>
              <w:rPr>
                <w:lang w:val="ro-RO"/>
              </w:rPr>
            </w:pPr>
          </w:p>
        </w:tc>
      </w:tr>
      <w:tr w:rsidR="00C9018E" w:rsidRPr="00C9018E" w14:paraId="745B6326" w14:textId="77777777">
        <w:trPr>
          <w:trHeight w:val="237"/>
        </w:trPr>
        <w:tc>
          <w:tcPr>
            <w:tcW w:w="40" w:type="dxa"/>
            <w:shd w:val="clear" w:color="auto" w:fill="auto"/>
            <w:tcMar>
              <w:top w:w="0" w:type="dxa"/>
              <w:left w:w="10" w:type="dxa"/>
              <w:bottom w:w="0" w:type="dxa"/>
              <w:right w:w="10" w:type="dxa"/>
            </w:tcMar>
          </w:tcPr>
          <w:p w14:paraId="42D290A5"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03DF96" w14:textId="77777777" w:rsidR="00D43D64" w:rsidRPr="00C9018E" w:rsidRDefault="00BD5A2A">
            <w:pPr>
              <w:pStyle w:val="Standard"/>
              <w:ind w:left="38" w:right="74"/>
              <w:rPr>
                <w:b/>
                <w:bCs/>
                <w:sz w:val="24"/>
                <w:szCs w:val="24"/>
                <w:lang w:eastAsia="ro-RO"/>
              </w:rPr>
            </w:pPr>
            <w:r w:rsidRPr="00C9018E">
              <w:rPr>
                <w:b/>
                <w:bCs/>
                <w:sz w:val="24"/>
                <w:szCs w:val="24"/>
                <w:lang w:eastAsia="ro-RO"/>
              </w:rPr>
              <w:t>5.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A54891" w14:textId="77777777" w:rsidR="00D43D64" w:rsidRPr="00C9018E" w:rsidRDefault="00BD5A2A">
            <w:pPr>
              <w:pStyle w:val="Standard"/>
              <w:ind w:left="38" w:right="74"/>
              <w:rPr>
                <w:sz w:val="24"/>
                <w:szCs w:val="24"/>
                <w:lang w:eastAsia="ro-RO"/>
              </w:rPr>
            </w:pPr>
            <w:r w:rsidRPr="00C9018E">
              <w:rPr>
                <w:sz w:val="24"/>
                <w:szCs w:val="24"/>
                <w:lang w:eastAsia="ro-RO"/>
              </w:rPr>
              <w:t>Nu au fost identificate.</w:t>
            </w:r>
          </w:p>
        </w:tc>
        <w:tc>
          <w:tcPr>
            <w:tcW w:w="40" w:type="dxa"/>
            <w:shd w:val="clear" w:color="auto" w:fill="auto"/>
            <w:tcMar>
              <w:top w:w="0" w:type="dxa"/>
              <w:left w:w="10" w:type="dxa"/>
              <w:bottom w:w="0" w:type="dxa"/>
              <w:right w:w="10" w:type="dxa"/>
            </w:tcMar>
          </w:tcPr>
          <w:p w14:paraId="6DDDE307" w14:textId="77777777" w:rsidR="00D43D64" w:rsidRPr="00C9018E" w:rsidRDefault="00D43D64">
            <w:pPr>
              <w:pStyle w:val="Standard"/>
              <w:ind w:left="38" w:right="74"/>
              <w:rPr>
                <w:sz w:val="24"/>
                <w:szCs w:val="24"/>
                <w:lang w:eastAsia="ro-RO"/>
              </w:rPr>
            </w:pPr>
          </w:p>
        </w:tc>
      </w:tr>
      <w:tr w:rsidR="00C9018E" w:rsidRPr="00C9018E" w14:paraId="5CFE31CC" w14:textId="77777777">
        <w:trPr>
          <w:trHeight w:val="926"/>
        </w:trPr>
        <w:tc>
          <w:tcPr>
            <w:tcW w:w="40" w:type="dxa"/>
            <w:shd w:val="clear" w:color="auto" w:fill="auto"/>
            <w:tcMar>
              <w:top w:w="0" w:type="dxa"/>
              <w:left w:w="10" w:type="dxa"/>
              <w:bottom w:w="0" w:type="dxa"/>
              <w:right w:w="10" w:type="dxa"/>
            </w:tcMar>
          </w:tcPr>
          <w:p w14:paraId="70F7A050" w14:textId="77777777" w:rsidR="00D43D64" w:rsidRPr="00C9018E" w:rsidRDefault="00D43D64">
            <w:pPr>
              <w:pStyle w:val="Standard"/>
              <w:ind w:left="38" w:right="74"/>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CE1279" w14:textId="77777777" w:rsidR="00D43D64" w:rsidRPr="00C9018E" w:rsidRDefault="00D43D64">
            <w:pPr>
              <w:pStyle w:val="Standard"/>
              <w:ind w:left="38" w:right="74"/>
              <w:jc w:val="center"/>
              <w:rPr>
                <w:b/>
                <w:bCs/>
                <w:sz w:val="24"/>
                <w:szCs w:val="24"/>
                <w:lang w:eastAsia="ro-RO"/>
              </w:rPr>
            </w:pPr>
          </w:p>
          <w:p w14:paraId="0AA79E14"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Secţiunea a 4-a</w:t>
            </w:r>
          </w:p>
          <w:p w14:paraId="5B680AE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Impactul financiar asupra bugetului general consolidat, atât pe termen scurt, pentru anul curent, cât şi pe termen lung (pe 5 ani)</w:t>
            </w:r>
          </w:p>
          <w:p w14:paraId="41763A9F" w14:textId="77777777" w:rsidR="00D43D64" w:rsidRPr="00C9018E" w:rsidRDefault="00D43D64">
            <w:pPr>
              <w:pStyle w:val="Standard"/>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6FB3BA47" w14:textId="77777777" w:rsidR="00D43D64" w:rsidRPr="00C9018E" w:rsidRDefault="00D43D64">
            <w:pPr>
              <w:pStyle w:val="Standard"/>
              <w:ind w:left="38" w:right="74"/>
              <w:jc w:val="center"/>
              <w:rPr>
                <w:b/>
                <w:bCs/>
                <w:sz w:val="24"/>
                <w:szCs w:val="24"/>
                <w:lang w:eastAsia="ro-RO"/>
              </w:rPr>
            </w:pPr>
          </w:p>
        </w:tc>
      </w:tr>
      <w:tr w:rsidR="00C9018E" w:rsidRPr="00C9018E" w14:paraId="0B15306D" w14:textId="77777777">
        <w:trPr>
          <w:trHeight w:val="80"/>
        </w:trPr>
        <w:tc>
          <w:tcPr>
            <w:tcW w:w="40" w:type="dxa"/>
            <w:shd w:val="clear" w:color="auto" w:fill="auto"/>
            <w:tcMar>
              <w:top w:w="0" w:type="dxa"/>
              <w:left w:w="10" w:type="dxa"/>
              <w:bottom w:w="0" w:type="dxa"/>
              <w:right w:w="10" w:type="dxa"/>
            </w:tcMar>
          </w:tcPr>
          <w:p w14:paraId="1EC950A1" w14:textId="77777777" w:rsidR="00D43D64" w:rsidRPr="00C9018E" w:rsidRDefault="00D43D64">
            <w:pPr>
              <w:pStyle w:val="Standard"/>
              <w:ind w:left="38" w:right="74"/>
              <w:jc w:val="right"/>
              <w:rPr>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26EB15" w14:textId="77777777" w:rsidR="00D43D64" w:rsidRPr="00C9018E" w:rsidRDefault="00BD5A2A">
            <w:pPr>
              <w:pStyle w:val="Standard"/>
              <w:ind w:left="38" w:right="74"/>
              <w:jc w:val="right"/>
              <w:rPr>
                <w:sz w:val="24"/>
                <w:szCs w:val="24"/>
                <w:lang w:eastAsia="ro-RO"/>
              </w:rPr>
            </w:pPr>
            <w:r w:rsidRPr="00C9018E">
              <w:rPr>
                <w:sz w:val="24"/>
                <w:szCs w:val="24"/>
                <w:lang w:eastAsia="ro-RO"/>
              </w:rPr>
              <w:t>- mld. lei -</w:t>
            </w:r>
          </w:p>
        </w:tc>
        <w:tc>
          <w:tcPr>
            <w:tcW w:w="40" w:type="dxa"/>
            <w:shd w:val="clear" w:color="auto" w:fill="auto"/>
            <w:tcMar>
              <w:top w:w="0" w:type="dxa"/>
              <w:left w:w="10" w:type="dxa"/>
              <w:bottom w:w="0" w:type="dxa"/>
              <w:right w:w="10" w:type="dxa"/>
            </w:tcMar>
          </w:tcPr>
          <w:p w14:paraId="6C15601D" w14:textId="77777777" w:rsidR="00D43D64" w:rsidRPr="00C9018E" w:rsidRDefault="00D43D64">
            <w:pPr>
              <w:pStyle w:val="Standard"/>
              <w:ind w:left="38" w:right="74"/>
              <w:jc w:val="right"/>
              <w:rPr>
                <w:sz w:val="24"/>
                <w:szCs w:val="24"/>
                <w:lang w:eastAsia="ro-RO"/>
              </w:rPr>
            </w:pPr>
          </w:p>
        </w:tc>
      </w:tr>
      <w:tr w:rsidR="00C9018E" w:rsidRPr="00C9018E" w14:paraId="37BC9831" w14:textId="77777777">
        <w:trPr>
          <w:cantSplit/>
          <w:trHeight w:val="276"/>
        </w:trPr>
        <w:tc>
          <w:tcPr>
            <w:tcW w:w="40" w:type="dxa"/>
            <w:shd w:val="clear" w:color="auto" w:fill="auto"/>
            <w:tcMar>
              <w:top w:w="0" w:type="dxa"/>
              <w:left w:w="10" w:type="dxa"/>
              <w:bottom w:w="0" w:type="dxa"/>
              <w:right w:w="10" w:type="dxa"/>
            </w:tcMar>
          </w:tcPr>
          <w:p w14:paraId="46EF6AB0" w14:textId="77777777" w:rsidR="00D43D64" w:rsidRPr="00C9018E" w:rsidRDefault="00D43D64">
            <w:pPr>
              <w:pStyle w:val="Standard"/>
              <w:ind w:left="38" w:right="74"/>
              <w:jc w:val="center"/>
              <w:rPr>
                <w:b/>
                <w:bCs/>
                <w:sz w:val="24"/>
                <w:szCs w:val="24"/>
                <w:lang w:eastAsia="ro-RO"/>
              </w:rPr>
            </w:pPr>
          </w:p>
        </w:tc>
        <w:tc>
          <w:tcPr>
            <w:tcW w:w="2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DCB86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Indicatori</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9B38C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Anul curent</w:t>
            </w:r>
          </w:p>
          <w:p w14:paraId="04DE4A0B"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2021</w:t>
            </w:r>
          </w:p>
        </w:tc>
        <w:tc>
          <w:tcPr>
            <w:tcW w:w="44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CB455C"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Următorii 4 ani</w:t>
            </w:r>
          </w:p>
          <w:p w14:paraId="3730D18F" w14:textId="77777777" w:rsidR="00D43D64" w:rsidRPr="00C9018E" w:rsidRDefault="00D43D64">
            <w:pPr>
              <w:pStyle w:val="Standard"/>
              <w:ind w:left="38" w:right="74"/>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E42D7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Media pe 5 ani</w:t>
            </w:r>
          </w:p>
        </w:tc>
        <w:tc>
          <w:tcPr>
            <w:tcW w:w="40" w:type="dxa"/>
            <w:shd w:val="clear" w:color="auto" w:fill="auto"/>
            <w:tcMar>
              <w:top w:w="0" w:type="dxa"/>
              <w:left w:w="10" w:type="dxa"/>
              <w:bottom w:w="0" w:type="dxa"/>
              <w:right w:w="10" w:type="dxa"/>
            </w:tcMar>
          </w:tcPr>
          <w:p w14:paraId="5AB047BA" w14:textId="77777777" w:rsidR="00D43D64" w:rsidRPr="00C9018E" w:rsidRDefault="00D43D64">
            <w:pPr>
              <w:pStyle w:val="Standard"/>
              <w:ind w:left="38" w:right="74"/>
              <w:jc w:val="center"/>
              <w:rPr>
                <w:b/>
                <w:bCs/>
                <w:sz w:val="24"/>
                <w:szCs w:val="24"/>
                <w:lang w:eastAsia="ro-RO"/>
              </w:rPr>
            </w:pPr>
          </w:p>
        </w:tc>
      </w:tr>
      <w:tr w:rsidR="00C9018E" w:rsidRPr="00C9018E" w14:paraId="44F10E86" w14:textId="77777777">
        <w:trPr>
          <w:cantSplit/>
          <w:trHeight w:val="275"/>
        </w:trPr>
        <w:tc>
          <w:tcPr>
            <w:tcW w:w="40" w:type="dxa"/>
            <w:shd w:val="clear" w:color="auto" w:fill="auto"/>
            <w:tcMar>
              <w:top w:w="0" w:type="dxa"/>
              <w:left w:w="10" w:type="dxa"/>
              <w:bottom w:w="0" w:type="dxa"/>
              <w:right w:w="10" w:type="dxa"/>
            </w:tcMar>
          </w:tcPr>
          <w:p w14:paraId="59275FAC" w14:textId="77777777" w:rsidR="00D43D64" w:rsidRPr="00C9018E" w:rsidRDefault="00D43D64">
            <w:pPr>
              <w:suppressAutoHyphens w:val="0"/>
            </w:pPr>
          </w:p>
        </w:tc>
        <w:tc>
          <w:tcPr>
            <w:tcW w:w="27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E3B73" w14:textId="77777777" w:rsidR="00D43D64" w:rsidRPr="00C9018E" w:rsidRDefault="00D43D64">
            <w:pPr>
              <w:suppressAutoHyphens w:val="0"/>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8B8F2F" w14:textId="77777777" w:rsidR="00D43D64" w:rsidRPr="00C9018E" w:rsidRDefault="00D43D64">
            <w:pPr>
              <w:suppressAutoHyphens w:val="0"/>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00C0D5"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2022</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F2A583"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C46F4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EDC4B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A09D15"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2EB73175" w14:textId="77777777" w:rsidR="00D43D64" w:rsidRPr="00C9018E" w:rsidRDefault="00D43D64">
            <w:pPr>
              <w:pStyle w:val="Standard"/>
              <w:snapToGrid w:val="0"/>
              <w:ind w:left="38" w:right="74"/>
              <w:jc w:val="center"/>
              <w:rPr>
                <w:b/>
                <w:bCs/>
                <w:sz w:val="24"/>
                <w:szCs w:val="24"/>
                <w:lang w:eastAsia="ro-RO"/>
              </w:rPr>
            </w:pPr>
          </w:p>
        </w:tc>
      </w:tr>
      <w:tr w:rsidR="00C9018E" w:rsidRPr="00C9018E" w14:paraId="579679AE" w14:textId="77777777">
        <w:trPr>
          <w:trHeight w:val="494"/>
        </w:trPr>
        <w:tc>
          <w:tcPr>
            <w:tcW w:w="40" w:type="dxa"/>
            <w:shd w:val="clear" w:color="auto" w:fill="auto"/>
            <w:tcMar>
              <w:top w:w="0" w:type="dxa"/>
              <w:left w:w="10" w:type="dxa"/>
              <w:bottom w:w="0" w:type="dxa"/>
              <w:right w:w="10" w:type="dxa"/>
            </w:tcMar>
          </w:tcPr>
          <w:p w14:paraId="6EC70D48" w14:textId="77777777" w:rsidR="00D43D64" w:rsidRPr="00C9018E" w:rsidRDefault="00D43D64">
            <w:pPr>
              <w:pStyle w:val="Standard"/>
              <w:ind w:left="38" w:right="74"/>
              <w:jc w:val="center"/>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584DB" w14:textId="77777777" w:rsidR="00D43D64" w:rsidRPr="00C9018E" w:rsidRDefault="00BD5A2A">
            <w:pPr>
              <w:pStyle w:val="Standard"/>
              <w:ind w:left="38" w:right="74"/>
              <w:jc w:val="center"/>
              <w:rPr>
                <w:sz w:val="24"/>
                <w:szCs w:val="24"/>
                <w:lang w:eastAsia="ro-RO"/>
              </w:rPr>
            </w:pPr>
            <w:r w:rsidRPr="00C9018E">
              <w:rPr>
                <w:sz w:val="24"/>
                <w:szCs w:val="24"/>
                <w:lang w:eastAsia="ro-RO"/>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6AF96" w14:textId="77777777" w:rsidR="00D43D64" w:rsidRPr="00C9018E" w:rsidRDefault="00BD5A2A">
            <w:pPr>
              <w:pStyle w:val="Standard"/>
              <w:ind w:left="38" w:right="74"/>
              <w:jc w:val="center"/>
              <w:rPr>
                <w:sz w:val="24"/>
                <w:szCs w:val="24"/>
                <w:lang w:eastAsia="ro-RO"/>
              </w:rPr>
            </w:pPr>
            <w:r w:rsidRPr="00C9018E">
              <w:rPr>
                <w:sz w:val="24"/>
                <w:szCs w:val="24"/>
                <w:lang w:eastAsia="ro-RO"/>
              </w:rPr>
              <w:t>2</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1AC1CA" w14:textId="77777777" w:rsidR="00D43D64" w:rsidRPr="00C9018E" w:rsidRDefault="00BD5A2A">
            <w:pPr>
              <w:pStyle w:val="Standard"/>
              <w:ind w:left="38" w:right="74"/>
              <w:jc w:val="center"/>
              <w:rPr>
                <w:sz w:val="24"/>
                <w:szCs w:val="24"/>
                <w:lang w:eastAsia="ro-RO"/>
              </w:rPr>
            </w:pPr>
            <w:r w:rsidRPr="00C9018E">
              <w:rPr>
                <w:sz w:val="24"/>
                <w:szCs w:val="24"/>
                <w:lang w:eastAsia="ro-RO"/>
              </w:rPr>
              <w:t>3</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895A57" w14:textId="77777777" w:rsidR="00D43D64" w:rsidRPr="00C9018E" w:rsidRDefault="00BD5A2A">
            <w:pPr>
              <w:pStyle w:val="Standard"/>
              <w:ind w:left="38" w:right="74"/>
              <w:jc w:val="center"/>
              <w:rPr>
                <w:sz w:val="24"/>
                <w:szCs w:val="24"/>
                <w:lang w:eastAsia="ro-RO"/>
              </w:rPr>
            </w:pPr>
            <w:r w:rsidRPr="00C9018E">
              <w:rPr>
                <w:sz w:val="24"/>
                <w:szCs w:val="24"/>
                <w:lang w:eastAsia="ro-RO"/>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5BB478" w14:textId="77777777" w:rsidR="00D43D64" w:rsidRPr="00C9018E" w:rsidRDefault="00BD5A2A">
            <w:pPr>
              <w:pStyle w:val="Standard"/>
              <w:ind w:left="38" w:right="74"/>
              <w:jc w:val="center"/>
              <w:rPr>
                <w:sz w:val="24"/>
                <w:szCs w:val="24"/>
                <w:lang w:eastAsia="ro-RO"/>
              </w:rPr>
            </w:pPr>
            <w:r w:rsidRPr="00C9018E">
              <w:rPr>
                <w:sz w:val="24"/>
                <w:szCs w:val="24"/>
                <w:lang w:eastAsia="ro-RO"/>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7128B" w14:textId="77777777" w:rsidR="00D43D64" w:rsidRPr="00C9018E" w:rsidRDefault="00BD5A2A">
            <w:pPr>
              <w:pStyle w:val="Standard"/>
              <w:ind w:left="38" w:right="74"/>
              <w:jc w:val="center"/>
              <w:rPr>
                <w:sz w:val="24"/>
                <w:szCs w:val="24"/>
                <w:lang w:eastAsia="ro-RO"/>
              </w:rPr>
            </w:pPr>
            <w:r w:rsidRPr="00C9018E">
              <w:rPr>
                <w:sz w:val="24"/>
                <w:szCs w:val="24"/>
                <w:lang w:eastAsia="ro-RO"/>
              </w:rPr>
              <w:t>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FF4C1D" w14:textId="77777777" w:rsidR="00D43D64" w:rsidRPr="00C9018E" w:rsidRDefault="00BD5A2A">
            <w:pPr>
              <w:pStyle w:val="Standard"/>
              <w:ind w:left="38" w:right="74"/>
              <w:jc w:val="center"/>
              <w:rPr>
                <w:sz w:val="24"/>
                <w:szCs w:val="24"/>
                <w:lang w:eastAsia="ro-RO"/>
              </w:rPr>
            </w:pPr>
            <w:r w:rsidRPr="00C9018E">
              <w:rPr>
                <w:sz w:val="24"/>
                <w:szCs w:val="24"/>
                <w:lang w:eastAsia="ro-RO"/>
              </w:rPr>
              <w:t>7</w:t>
            </w:r>
          </w:p>
        </w:tc>
        <w:tc>
          <w:tcPr>
            <w:tcW w:w="40" w:type="dxa"/>
            <w:shd w:val="clear" w:color="auto" w:fill="auto"/>
            <w:tcMar>
              <w:top w:w="0" w:type="dxa"/>
              <w:left w:w="10" w:type="dxa"/>
              <w:bottom w:w="0" w:type="dxa"/>
              <w:right w:w="10" w:type="dxa"/>
            </w:tcMar>
          </w:tcPr>
          <w:p w14:paraId="5317EAC5" w14:textId="77777777" w:rsidR="00D43D64" w:rsidRPr="00C9018E" w:rsidRDefault="00D43D64">
            <w:pPr>
              <w:pStyle w:val="Standard"/>
              <w:ind w:left="38" w:right="74"/>
              <w:jc w:val="center"/>
              <w:rPr>
                <w:sz w:val="24"/>
                <w:szCs w:val="24"/>
                <w:lang w:eastAsia="ro-RO"/>
              </w:rPr>
            </w:pPr>
          </w:p>
        </w:tc>
      </w:tr>
      <w:tr w:rsidR="00C9018E" w:rsidRPr="00C9018E" w14:paraId="52839C7B" w14:textId="77777777">
        <w:trPr>
          <w:trHeight w:val="882"/>
        </w:trPr>
        <w:tc>
          <w:tcPr>
            <w:tcW w:w="40" w:type="dxa"/>
            <w:shd w:val="clear" w:color="auto" w:fill="auto"/>
            <w:tcMar>
              <w:top w:w="0" w:type="dxa"/>
              <w:left w:w="10" w:type="dxa"/>
              <w:bottom w:w="0" w:type="dxa"/>
              <w:right w:w="10" w:type="dxa"/>
            </w:tcMar>
          </w:tcPr>
          <w:p w14:paraId="42C6FA8D"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86D41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Modificări ale veniturilor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83E454"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DB4029" w14:textId="77777777" w:rsidR="00D43D64" w:rsidRPr="00C9018E" w:rsidRDefault="00D43D64">
            <w:pPr>
              <w:pStyle w:val="DefaultText"/>
              <w:snapToGrid w:val="0"/>
              <w:ind w:left="38" w:right="74"/>
              <w:jc w:val="center"/>
              <w:rPr>
                <w:b/>
                <w:bCs/>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392FFA" w14:textId="77777777" w:rsidR="00D43D64" w:rsidRPr="00C9018E" w:rsidRDefault="00D43D64">
            <w:pPr>
              <w:pStyle w:val="DefaultText"/>
              <w:snapToGrid w:val="0"/>
              <w:ind w:left="38" w:right="74"/>
              <w:jc w:val="center"/>
              <w:rPr>
                <w:b/>
                <w:bCs/>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F23D73" w14:textId="77777777" w:rsidR="00D43D64" w:rsidRPr="00C9018E" w:rsidRDefault="00D43D64">
            <w:pPr>
              <w:pStyle w:val="DefaultText"/>
              <w:snapToGrid w:val="0"/>
              <w:ind w:left="38" w:right="74"/>
              <w:jc w:val="center"/>
              <w:rPr>
                <w:b/>
                <w:bCs/>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C1E06" w14:textId="77777777" w:rsidR="00D43D64" w:rsidRPr="00C9018E" w:rsidRDefault="00D43D64">
            <w:pPr>
              <w:pStyle w:val="DefaultText"/>
              <w:snapToGrid w:val="0"/>
              <w:ind w:left="38" w:right="74"/>
              <w:jc w:val="center"/>
              <w:rPr>
                <w:b/>
                <w:bCs/>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889D5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4086E7E" w14:textId="77777777" w:rsidR="00D43D64" w:rsidRPr="00C9018E" w:rsidRDefault="00D43D64">
            <w:pPr>
              <w:pStyle w:val="Standard"/>
              <w:snapToGrid w:val="0"/>
              <w:ind w:left="38" w:right="74"/>
              <w:jc w:val="center"/>
              <w:rPr>
                <w:b/>
                <w:bCs/>
                <w:sz w:val="24"/>
                <w:szCs w:val="24"/>
                <w:lang w:eastAsia="ro-RO"/>
              </w:rPr>
            </w:pPr>
          </w:p>
        </w:tc>
      </w:tr>
      <w:tr w:rsidR="00C9018E" w:rsidRPr="00C9018E" w14:paraId="7676E2C9" w14:textId="77777777">
        <w:trPr>
          <w:trHeight w:val="386"/>
        </w:trPr>
        <w:tc>
          <w:tcPr>
            <w:tcW w:w="40" w:type="dxa"/>
            <w:shd w:val="clear" w:color="auto" w:fill="auto"/>
            <w:tcMar>
              <w:top w:w="0" w:type="dxa"/>
              <w:left w:w="10" w:type="dxa"/>
              <w:bottom w:w="0" w:type="dxa"/>
              <w:right w:w="10" w:type="dxa"/>
            </w:tcMar>
          </w:tcPr>
          <w:p w14:paraId="1E170A2E"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EE44F9"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D9027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413CF7"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CCBB8D"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43F8AC"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A7C043"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87CC1D" w14:textId="77777777" w:rsidR="00D43D64" w:rsidRPr="00C9018E" w:rsidRDefault="00D43D64">
            <w:pPr>
              <w:pStyle w:val="DefaultText"/>
              <w:snapToGrid w:val="0"/>
              <w:ind w:left="38" w:right="74"/>
              <w:jc w:val="center"/>
              <w:rPr>
                <w:b/>
                <w:lang w:val="ro-RO" w:eastAsia="ro-RO"/>
              </w:rPr>
            </w:pPr>
          </w:p>
        </w:tc>
        <w:tc>
          <w:tcPr>
            <w:tcW w:w="40" w:type="dxa"/>
            <w:shd w:val="clear" w:color="auto" w:fill="auto"/>
            <w:tcMar>
              <w:top w:w="0" w:type="dxa"/>
              <w:left w:w="10" w:type="dxa"/>
              <w:bottom w:w="0" w:type="dxa"/>
              <w:right w:w="10" w:type="dxa"/>
            </w:tcMar>
          </w:tcPr>
          <w:p w14:paraId="0DAE6575" w14:textId="77777777" w:rsidR="00D43D64" w:rsidRPr="00C9018E" w:rsidRDefault="00D43D64">
            <w:pPr>
              <w:pStyle w:val="DefaultText"/>
              <w:snapToGrid w:val="0"/>
              <w:ind w:left="38" w:right="74"/>
              <w:jc w:val="center"/>
              <w:rPr>
                <w:b/>
                <w:lang w:val="ro-RO" w:eastAsia="ro-RO"/>
              </w:rPr>
            </w:pPr>
          </w:p>
        </w:tc>
      </w:tr>
      <w:tr w:rsidR="00C9018E" w:rsidRPr="00C9018E" w14:paraId="55D7418C" w14:textId="77777777">
        <w:trPr>
          <w:trHeight w:val="300"/>
        </w:trPr>
        <w:tc>
          <w:tcPr>
            <w:tcW w:w="40" w:type="dxa"/>
            <w:shd w:val="clear" w:color="auto" w:fill="auto"/>
            <w:tcMar>
              <w:top w:w="0" w:type="dxa"/>
              <w:left w:w="10" w:type="dxa"/>
              <w:bottom w:w="0" w:type="dxa"/>
              <w:right w:w="10" w:type="dxa"/>
            </w:tcMar>
          </w:tcPr>
          <w:p w14:paraId="49E73C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06ABF8"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0018A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BF2E3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5CC28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9EB67E"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CBBB45"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DC02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48CC6C" w14:textId="77777777" w:rsidR="00D43D64" w:rsidRPr="00C9018E" w:rsidRDefault="00D43D64">
            <w:pPr>
              <w:pStyle w:val="Standard"/>
              <w:snapToGrid w:val="0"/>
              <w:ind w:left="38" w:right="74"/>
              <w:jc w:val="center"/>
              <w:rPr>
                <w:sz w:val="24"/>
                <w:szCs w:val="24"/>
                <w:lang w:eastAsia="ro-RO"/>
              </w:rPr>
            </w:pPr>
          </w:p>
        </w:tc>
      </w:tr>
      <w:tr w:rsidR="00C9018E" w:rsidRPr="00C9018E" w14:paraId="366E7371" w14:textId="77777777">
        <w:trPr>
          <w:trHeight w:val="300"/>
        </w:trPr>
        <w:tc>
          <w:tcPr>
            <w:tcW w:w="40" w:type="dxa"/>
            <w:shd w:val="clear" w:color="auto" w:fill="auto"/>
            <w:tcMar>
              <w:top w:w="0" w:type="dxa"/>
              <w:left w:w="10" w:type="dxa"/>
              <w:bottom w:w="0" w:type="dxa"/>
              <w:right w:w="10" w:type="dxa"/>
            </w:tcMar>
          </w:tcPr>
          <w:p w14:paraId="3DFA6A81"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D4BE1D" w14:textId="77777777" w:rsidR="00D43D64" w:rsidRPr="00C9018E" w:rsidRDefault="00BD5A2A">
            <w:pPr>
              <w:pStyle w:val="Standard"/>
              <w:ind w:left="38" w:right="74"/>
              <w:rPr>
                <w:sz w:val="24"/>
                <w:szCs w:val="24"/>
                <w:lang w:eastAsia="ro-RO"/>
              </w:rPr>
            </w:pPr>
            <w:r w:rsidRPr="00C9018E">
              <w:rPr>
                <w:sz w:val="24"/>
                <w:szCs w:val="24"/>
                <w:lang w:eastAsia="ro-RO"/>
              </w:rPr>
              <w:t>(ii) impozit specific unor activități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8E43E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D038A2"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19636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0794B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E083E6"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30E57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9E02168" w14:textId="77777777" w:rsidR="00D43D64" w:rsidRPr="00C9018E" w:rsidRDefault="00D43D64">
            <w:pPr>
              <w:pStyle w:val="Standard"/>
              <w:snapToGrid w:val="0"/>
              <w:ind w:left="38" w:right="74"/>
              <w:jc w:val="center"/>
              <w:rPr>
                <w:sz w:val="24"/>
                <w:szCs w:val="24"/>
                <w:lang w:eastAsia="ro-RO"/>
              </w:rPr>
            </w:pPr>
          </w:p>
        </w:tc>
      </w:tr>
      <w:tr w:rsidR="00C9018E" w:rsidRPr="00C9018E" w14:paraId="12C628C5" w14:textId="77777777">
        <w:trPr>
          <w:trHeight w:val="300"/>
        </w:trPr>
        <w:tc>
          <w:tcPr>
            <w:tcW w:w="40" w:type="dxa"/>
            <w:shd w:val="clear" w:color="auto" w:fill="auto"/>
            <w:tcMar>
              <w:top w:w="0" w:type="dxa"/>
              <w:left w:w="10" w:type="dxa"/>
              <w:bottom w:w="0" w:type="dxa"/>
              <w:right w:w="10" w:type="dxa"/>
            </w:tcMar>
          </w:tcPr>
          <w:p w14:paraId="464F75AA"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61DCC3" w14:textId="77777777" w:rsidR="00D43D64" w:rsidRPr="00C9018E" w:rsidRDefault="00BD5A2A">
            <w:pPr>
              <w:pStyle w:val="Standard"/>
              <w:ind w:left="38" w:right="74"/>
              <w:rPr>
                <w:sz w:val="24"/>
                <w:szCs w:val="24"/>
                <w:lang w:eastAsia="ro-RO"/>
              </w:rPr>
            </w:pPr>
            <w:r w:rsidRPr="00C9018E">
              <w:rPr>
                <w:sz w:val="24"/>
                <w:szCs w:val="24"/>
                <w:lang w:eastAsia="ro-RO"/>
              </w:rPr>
              <w:t>(iii) impozit pe venit,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5F152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BB8429"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C9F08F"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1E8BB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E2EFA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10C365"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324B87B" w14:textId="77777777" w:rsidR="00D43D64" w:rsidRPr="00C9018E" w:rsidRDefault="00D43D64">
            <w:pPr>
              <w:pStyle w:val="Standard"/>
              <w:snapToGrid w:val="0"/>
              <w:ind w:left="38" w:right="74"/>
              <w:jc w:val="center"/>
              <w:rPr>
                <w:sz w:val="24"/>
                <w:szCs w:val="24"/>
                <w:lang w:eastAsia="ro-RO"/>
              </w:rPr>
            </w:pPr>
          </w:p>
        </w:tc>
      </w:tr>
      <w:tr w:rsidR="00C9018E" w:rsidRPr="00C9018E" w14:paraId="5AD21532" w14:textId="77777777">
        <w:trPr>
          <w:trHeight w:val="263"/>
        </w:trPr>
        <w:tc>
          <w:tcPr>
            <w:tcW w:w="40" w:type="dxa"/>
            <w:shd w:val="clear" w:color="auto" w:fill="auto"/>
            <w:tcMar>
              <w:top w:w="0" w:type="dxa"/>
              <w:left w:w="10" w:type="dxa"/>
              <w:bottom w:w="0" w:type="dxa"/>
              <w:right w:w="10" w:type="dxa"/>
            </w:tcMar>
          </w:tcPr>
          <w:p w14:paraId="5716B82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A2840F"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B1048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0750AF"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AF38D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248632"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3CE9D4"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E356A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0B8079EC" w14:textId="77777777" w:rsidR="00D43D64" w:rsidRPr="00C9018E" w:rsidRDefault="00D43D64">
            <w:pPr>
              <w:pStyle w:val="Standard"/>
              <w:snapToGrid w:val="0"/>
              <w:ind w:left="38" w:right="74"/>
              <w:jc w:val="center"/>
              <w:rPr>
                <w:b/>
                <w:sz w:val="24"/>
                <w:szCs w:val="24"/>
                <w:lang w:eastAsia="ro-RO"/>
              </w:rPr>
            </w:pPr>
          </w:p>
        </w:tc>
      </w:tr>
      <w:tr w:rsidR="00C9018E" w:rsidRPr="00C9018E" w14:paraId="2B40E51F" w14:textId="77777777">
        <w:trPr>
          <w:trHeight w:val="213"/>
        </w:trPr>
        <w:tc>
          <w:tcPr>
            <w:tcW w:w="40" w:type="dxa"/>
            <w:shd w:val="clear" w:color="auto" w:fill="auto"/>
            <w:tcMar>
              <w:top w:w="0" w:type="dxa"/>
              <w:left w:w="10" w:type="dxa"/>
              <w:bottom w:w="0" w:type="dxa"/>
              <w:right w:w="10" w:type="dxa"/>
            </w:tcMar>
          </w:tcPr>
          <w:p w14:paraId="4883FD6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9E0569"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42333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35C9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F3A25D"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A8824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9ADC5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041428"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786037F" w14:textId="77777777" w:rsidR="00D43D64" w:rsidRPr="00C9018E" w:rsidRDefault="00D43D64">
            <w:pPr>
              <w:pStyle w:val="Standard"/>
              <w:snapToGrid w:val="0"/>
              <w:ind w:left="38" w:right="74"/>
              <w:jc w:val="center"/>
              <w:rPr>
                <w:sz w:val="24"/>
                <w:szCs w:val="24"/>
                <w:lang w:eastAsia="ro-RO"/>
              </w:rPr>
            </w:pPr>
          </w:p>
        </w:tc>
      </w:tr>
      <w:tr w:rsidR="00C9018E" w:rsidRPr="00C9018E" w14:paraId="71CE059F" w14:textId="77777777">
        <w:trPr>
          <w:trHeight w:val="627"/>
        </w:trPr>
        <w:tc>
          <w:tcPr>
            <w:tcW w:w="40" w:type="dxa"/>
            <w:shd w:val="clear" w:color="auto" w:fill="auto"/>
            <w:tcMar>
              <w:top w:w="0" w:type="dxa"/>
              <w:left w:w="10" w:type="dxa"/>
              <w:bottom w:w="0" w:type="dxa"/>
              <w:right w:w="10" w:type="dxa"/>
            </w:tcMar>
          </w:tcPr>
          <w:p w14:paraId="73A2B09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5EC636"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6E899" w14:textId="77777777" w:rsidR="00D43D64" w:rsidRPr="00C9018E" w:rsidRDefault="00D43D64">
            <w:pPr>
              <w:pStyle w:val="Standard"/>
              <w:snapToGrid w:val="0"/>
              <w:ind w:left="38" w:right="74"/>
              <w:jc w:val="center"/>
              <w:rPr>
                <w:b/>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760D66"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ECD76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1039A0"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7F733C"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4A2E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709A7D83" w14:textId="77777777" w:rsidR="00D43D64" w:rsidRPr="00C9018E" w:rsidRDefault="00D43D64">
            <w:pPr>
              <w:pStyle w:val="Standard"/>
              <w:snapToGrid w:val="0"/>
              <w:ind w:left="38" w:right="74"/>
              <w:jc w:val="center"/>
              <w:rPr>
                <w:b/>
                <w:sz w:val="24"/>
                <w:szCs w:val="24"/>
                <w:lang w:eastAsia="ro-RO"/>
              </w:rPr>
            </w:pPr>
          </w:p>
        </w:tc>
      </w:tr>
      <w:tr w:rsidR="00C9018E" w:rsidRPr="00C9018E" w14:paraId="64BCA484" w14:textId="77777777">
        <w:trPr>
          <w:trHeight w:val="455"/>
        </w:trPr>
        <w:tc>
          <w:tcPr>
            <w:tcW w:w="40" w:type="dxa"/>
            <w:shd w:val="clear" w:color="auto" w:fill="auto"/>
            <w:tcMar>
              <w:top w:w="0" w:type="dxa"/>
              <w:left w:w="10" w:type="dxa"/>
              <w:bottom w:w="0" w:type="dxa"/>
              <w:right w:w="10" w:type="dxa"/>
            </w:tcMar>
          </w:tcPr>
          <w:p w14:paraId="07BA887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131AA0" w14:textId="77777777" w:rsidR="00D43D64" w:rsidRPr="00C9018E" w:rsidRDefault="00BD5A2A">
            <w:pPr>
              <w:pStyle w:val="Standard"/>
              <w:ind w:left="38" w:right="74"/>
              <w:rPr>
                <w:sz w:val="24"/>
                <w:szCs w:val="24"/>
                <w:lang w:eastAsia="ro-RO"/>
              </w:rPr>
            </w:pPr>
            <w:r w:rsidRPr="00C9018E">
              <w:rPr>
                <w:sz w:val="24"/>
                <w:szCs w:val="24"/>
                <w:lang w:eastAsia="ro-RO"/>
              </w:rPr>
              <w:t>(i) contribuţii de asigurări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F11F3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7C94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00FD5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3989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01DC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7ADFFD"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7EFC747" w14:textId="77777777" w:rsidR="00D43D64" w:rsidRPr="00C9018E" w:rsidRDefault="00D43D64">
            <w:pPr>
              <w:pStyle w:val="Standard"/>
              <w:snapToGrid w:val="0"/>
              <w:ind w:left="38" w:right="74"/>
              <w:jc w:val="center"/>
              <w:rPr>
                <w:sz w:val="24"/>
                <w:szCs w:val="24"/>
                <w:lang w:eastAsia="ro-RO"/>
              </w:rPr>
            </w:pPr>
          </w:p>
        </w:tc>
      </w:tr>
      <w:tr w:rsidR="00C9018E" w:rsidRPr="00C9018E" w14:paraId="7198806A" w14:textId="77777777">
        <w:trPr>
          <w:trHeight w:val="803"/>
        </w:trPr>
        <w:tc>
          <w:tcPr>
            <w:tcW w:w="40" w:type="dxa"/>
            <w:shd w:val="clear" w:color="auto" w:fill="auto"/>
            <w:tcMar>
              <w:top w:w="0" w:type="dxa"/>
              <w:left w:w="10" w:type="dxa"/>
              <w:bottom w:w="0" w:type="dxa"/>
              <w:right w:w="10" w:type="dxa"/>
            </w:tcMar>
          </w:tcPr>
          <w:p w14:paraId="34003ED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784EC6"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Modificări ale cheltuielilor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72B509"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97C91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0AB213"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5E759D" w14:textId="77777777" w:rsidR="00D43D64" w:rsidRPr="00C9018E" w:rsidRDefault="00D43D64">
            <w:pPr>
              <w:pStyle w:val="Standard"/>
              <w:snapToGrid w:val="0"/>
              <w:ind w:left="38" w:right="74"/>
              <w:jc w:val="center"/>
              <w:rPr>
                <w:b/>
                <w:bCs/>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D30BD5" w14:textId="77777777" w:rsidR="00D43D64" w:rsidRPr="00C9018E" w:rsidRDefault="00D43D64">
            <w:pPr>
              <w:pStyle w:val="Standard"/>
              <w:snapToGrid w:val="0"/>
              <w:ind w:left="38" w:right="74"/>
              <w:jc w:val="center"/>
              <w:rPr>
                <w:b/>
                <w:bCs/>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79D7B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A54C865" w14:textId="77777777" w:rsidR="00D43D64" w:rsidRPr="00C9018E" w:rsidRDefault="00D43D64">
            <w:pPr>
              <w:pStyle w:val="Standard"/>
              <w:snapToGrid w:val="0"/>
              <w:ind w:left="38" w:right="74"/>
              <w:jc w:val="center"/>
              <w:rPr>
                <w:b/>
                <w:bCs/>
                <w:sz w:val="24"/>
                <w:szCs w:val="24"/>
                <w:lang w:eastAsia="ro-RO"/>
              </w:rPr>
            </w:pPr>
          </w:p>
        </w:tc>
      </w:tr>
      <w:tr w:rsidR="00C9018E" w:rsidRPr="00C9018E" w14:paraId="1192A8B3" w14:textId="77777777">
        <w:trPr>
          <w:trHeight w:val="442"/>
        </w:trPr>
        <w:tc>
          <w:tcPr>
            <w:tcW w:w="40" w:type="dxa"/>
            <w:shd w:val="clear" w:color="auto" w:fill="auto"/>
            <w:tcMar>
              <w:top w:w="0" w:type="dxa"/>
              <w:left w:w="10" w:type="dxa"/>
              <w:bottom w:w="0" w:type="dxa"/>
              <w:right w:w="10" w:type="dxa"/>
            </w:tcMar>
          </w:tcPr>
          <w:p w14:paraId="0283456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0AC45C"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1BB087"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FF0D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86CD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356C2"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B4193B"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38D4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940448D" w14:textId="77777777" w:rsidR="00D43D64" w:rsidRPr="00C9018E" w:rsidRDefault="00D43D64">
            <w:pPr>
              <w:pStyle w:val="Standard"/>
              <w:snapToGrid w:val="0"/>
              <w:ind w:left="38" w:right="74"/>
              <w:jc w:val="center"/>
              <w:rPr>
                <w:sz w:val="24"/>
                <w:szCs w:val="24"/>
                <w:lang w:eastAsia="ro-RO"/>
              </w:rPr>
            </w:pPr>
          </w:p>
        </w:tc>
      </w:tr>
      <w:tr w:rsidR="00C9018E" w:rsidRPr="00C9018E" w14:paraId="746933CE" w14:textId="77777777">
        <w:trPr>
          <w:trHeight w:val="358"/>
        </w:trPr>
        <w:tc>
          <w:tcPr>
            <w:tcW w:w="40" w:type="dxa"/>
            <w:shd w:val="clear" w:color="auto" w:fill="auto"/>
            <w:tcMar>
              <w:top w:w="0" w:type="dxa"/>
              <w:left w:w="10" w:type="dxa"/>
              <w:bottom w:w="0" w:type="dxa"/>
              <w:right w:w="10" w:type="dxa"/>
            </w:tcMar>
          </w:tcPr>
          <w:p w14:paraId="425E8C7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402007"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19821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A156A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85D620"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746FD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F2E89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D0C043"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26CD662" w14:textId="77777777" w:rsidR="00D43D64" w:rsidRPr="00C9018E" w:rsidRDefault="00D43D64">
            <w:pPr>
              <w:pStyle w:val="Standard"/>
              <w:snapToGrid w:val="0"/>
              <w:ind w:left="38" w:right="74"/>
              <w:jc w:val="center"/>
              <w:rPr>
                <w:sz w:val="24"/>
                <w:szCs w:val="24"/>
                <w:lang w:eastAsia="ro-RO"/>
              </w:rPr>
            </w:pPr>
          </w:p>
        </w:tc>
      </w:tr>
      <w:tr w:rsidR="00C9018E" w:rsidRPr="00C9018E" w14:paraId="3EB00A5D" w14:textId="77777777">
        <w:trPr>
          <w:trHeight w:val="311"/>
        </w:trPr>
        <w:tc>
          <w:tcPr>
            <w:tcW w:w="40" w:type="dxa"/>
            <w:shd w:val="clear" w:color="auto" w:fill="auto"/>
            <w:tcMar>
              <w:top w:w="0" w:type="dxa"/>
              <w:left w:w="10" w:type="dxa"/>
              <w:bottom w:w="0" w:type="dxa"/>
              <w:right w:w="10" w:type="dxa"/>
            </w:tcMar>
          </w:tcPr>
          <w:p w14:paraId="02F56D9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7AB23F"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14D3B0"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9C54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2136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1026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9AFCF1"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E68BA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8796C5" w14:textId="77777777" w:rsidR="00D43D64" w:rsidRPr="00C9018E" w:rsidRDefault="00D43D64">
            <w:pPr>
              <w:pStyle w:val="Standard"/>
              <w:snapToGrid w:val="0"/>
              <w:ind w:left="38" w:right="74"/>
              <w:jc w:val="center"/>
              <w:rPr>
                <w:sz w:val="24"/>
                <w:szCs w:val="24"/>
                <w:lang w:eastAsia="ro-RO"/>
              </w:rPr>
            </w:pPr>
          </w:p>
        </w:tc>
      </w:tr>
      <w:tr w:rsidR="00C9018E" w:rsidRPr="00C9018E" w14:paraId="362BECFB" w14:textId="77777777">
        <w:trPr>
          <w:trHeight w:val="299"/>
        </w:trPr>
        <w:tc>
          <w:tcPr>
            <w:tcW w:w="40" w:type="dxa"/>
            <w:shd w:val="clear" w:color="auto" w:fill="auto"/>
            <w:tcMar>
              <w:top w:w="0" w:type="dxa"/>
              <w:left w:w="10" w:type="dxa"/>
              <w:bottom w:w="0" w:type="dxa"/>
              <w:right w:w="10" w:type="dxa"/>
            </w:tcMar>
          </w:tcPr>
          <w:p w14:paraId="028A62F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0239CD"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70322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2153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346DE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68A34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4D111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959CF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BB26725" w14:textId="77777777" w:rsidR="00D43D64" w:rsidRPr="00C9018E" w:rsidRDefault="00D43D64">
            <w:pPr>
              <w:pStyle w:val="Standard"/>
              <w:snapToGrid w:val="0"/>
              <w:ind w:left="38" w:right="74"/>
              <w:jc w:val="center"/>
              <w:rPr>
                <w:sz w:val="24"/>
                <w:szCs w:val="24"/>
                <w:lang w:eastAsia="ro-RO"/>
              </w:rPr>
            </w:pPr>
          </w:p>
        </w:tc>
      </w:tr>
      <w:tr w:rsidR="00C9018E" w:rsidRPr="00C9018E" w14:paraId="451A0074" w14:textId="77777777">
        <w:trPr>
          <w:trHeight w:val="322"/>
        </w:trPr>
        <w:tc>
          <w:tcPr>
            <w:tcW w:w="40" w:type="dxa"/>
            <w:shd w:val="clear" w:color="auto" w:fill="auto"/>
            <w:tcMar>
              <w:top w:w="0" w:type="dxa"/>
              <w:left w:w="10" w:type="dxa"/>
              <w:bottom w:w="0" w:type="dxa"/>
              <w:right w:w="10" w:type="dxa"/>
            </w:tcMar>
          </w:tcPr>
          <w:p w14:paraId="4E2F1A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166946"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D15E72"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21283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107D5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A5C87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07CD0E"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524D6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0714968" w14:textId="77777777" w:rsidR="00D43D64" w:rsidRPr="00C9018E" w:rsidRDefault="00D43D64">
            <w:pPr>
              <w:pStyle w:val="Standard"/>
              <w:snapToGrid w:val="0"/>
              <w:ind w:left="38" w:right="74"/>
              <w:jc w:val="center"/>
              <w:rPr>
                <w:sz w:val="24"/>
                <w:szCs w:val="24"/>
                <w:lang w:eastAsia="ro-RO"/>
              </w:rPr>
            </w:pPr>
          </w:p>
        </w:tc>
      </w:tr>
      <w:tr w:rsidR="00C9018E" w:rsidRPr="00C9018E" w14:paraId="13FEBD93" w14:textId="77777777">
        <w:trPr>
          <w:trHeight w:val="364"/>
        </w:trPr>
        <w:tc>
          <w:tcPr>
            <w:tcW w:w="40" w:type="dxa"/>
            <w:shd w:val="clear" w:color="auto" w:fill="auto"/>
            <w:tcMar>
              <w:top w:w="0" w:type="dxa"/>
              <w:left w:w="10" w:type="dxa"/>
              <w:bottom w:w="0" w:type="dxa"/>
              <w:right w:w="10" w:type="dxa"/>
            </w:tcMar>
          </w:tcPr>
          <w:p w14:paraId="11903E88"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B9975"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FB04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DE266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73DE2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1EB33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D647A"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9451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00B13AE" w14:textId="77777777" w:rsidR="00D43D64" w:rsidRPr="00C9018E" w:rsidRDefault="00D43D64">
            <w:pPr>
              <w:pStyle w:val="Standard"/>
              <w:snapToGrid w:val="0"/>
              <w:ind w:left="38" w:right="74"/>
              <w:jc w:val="center"/>
              <w:rPr>
                <w:sz w:val="24"/>
                <w:szCs w:val="24"/>
                <w:lang w:eastAsia="ro-RO"/>
              </w:rPr>
            </w:pPr>
          </w:p>
        </w:tc>
      </w:tr>
      <w:tr w:rsidR="00C9018E" w:rsidRPr="00C9018E" w14:paraId="1FCACFD9" w14:textId="77777777">
        <w:trPr>
          <w:trHeight w:val="498"/>
        </w:trPr>
        <w:tc>
          <w:tcPr>
            <w:tcW w:w="40" w:type="dxa"/>
            <w:shd w:val="clear" w:color="auto" w:fill="auto"/>
            <w:tcMar>
              <w:top w:w="0" w:type="dxa"/>
              <w:left w:w="10" w:type="dxa"/>
              <w:bottom w:w="0" w:type="dxa"/>
              <w:right w:w="10" w:type="dxa"/>
            </w:tcMar>
          </w:tcPr>
          <w:p w14:paraId="2EBB6F3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A58CE1"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1A8B06"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54459C"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FF691C"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701F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6EB04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6DA12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BCD588C" w14:textId="77777777" w:rsidR="00D43D64" w:rsidRPr="00C9018E" w:rsidRDefault="00D43D64">
            <w:pPr>
              <w:pStyle w:val="Standard"/>
              <w:snapToGrid w:val="0"/>
              <w:ind w:left="38" w:right="74"/>
              <w:jc w:val="center"/>
              <w:rPr>
                <w:sz w:val="24"/>
                <w:szCs w:val="24"/>
                <w:lang w:eastAsia="ro-RO"/>
              </w:rPr>
            </w:pPr>
          </w:p>
        </w:tc>
      </w:tr>
      <w:tr w:rsidR="00C9018E" w:rsidRPr="00C9018E" w14:paraId="54D3C383" w14:textId="77777777">
        <w:trPr>
          <w:trHeight w:val="326"/>
        </w:trPr>
        <w:tc>
          <w:tcPr>
            <w:tcW w:w="40" w:type="dxa"/>
            <w:shd w:val="clear" w:color="auto" w:fill="auto"/>
            <w:tcMar>
              <w:top w:w="0" w:type="dxa"/>
              <w:left w:w="10" w:type="dxa"/>
              <w:bottom w:w="0" w:type="dxa"/>
              <w:right w:w="10" w:type="dxa"/>
            </w:tcMar>
          </w:tcPr>
          <w:p w14:paraId="42947B45"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49CBD3"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D3B9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84C754"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FE4C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8FC3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D093DC"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C53C8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CAF1C0C" w14:textId="77777777" w:rsidR="00D43D64" w:rsidRPr="00C9018E" w:rsidRDefault="00D43D64">
            <w:pPr>
              <w:pStyle w:val="Standard"/>
              <w:snapToGrid w:val="0"/>
              <w:ind w:left="38" w:right="74"/>
              <w:jc w:val="center"/>
              <w:rPr>
                <w:sz w:val="24"/>
                <w:szCs w:val="24"/>
                <w:lang w:eastAsia="ro-RO"/>
              </w:rPr>
            </w:pPr>
          </w:p>
        </w:tc>
      </w:tr>
      <w:tr w:rsidR="00C9018E" w:rsidRPr="00C9018E" w14:paraId="7805A56B" w14:textId="77777777">
        <w:trPr>
          <w:trHeight w:val="351"/>
        </w:trPr>
        <w:tc>
          <w:tcPr>
            <w:tcW w:w="40" w:type="dxa"/>
            <w:shd w:val="clear" w:color="auto" w:fill="auto"/>
            <w:tcMar>
              <w:top w:w="0" w:type="dxa"/>
              <w:left w:w="10" w:type="dxa"/>
              <w:bottom w:w="0" w:type="dxa"/>
              <w:right w:w="10" w:type="dxa"/>
            </w:tcMar>
          </w:tcPr>
          <w:p w14:paraId="5B00598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82B59"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823C6DB"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908B0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31C88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E7E0F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ADC3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380E2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382B278" w14:textId="77777777" w:rsidR="00D43D64" w:rsidRPr="00C9018E" w:rsidRDefault="00D43D64">
            <w:pPr>
              <w:pStyle w:val="Standard"/>
              <w:snapToGrid w:val="0"/>
              <w:ind w:left="38" w:right="74"/>
              <w:jc w:val="center"/>
              <w:rPr>
                <w:sz w:val="24"/>
                <w:szCs w:val="24"/>
                <w:lang w:eastAsia="ro-RO"/>
              </w:rPr>
            </w:pPr>
          </w:p>
        </w:tc>
      </w:tr>
      <w:tr w:rsidR="00C9018E" w:rsidRPr="00C9018E" w14:paraId="5488B13A" w14:textId="77777777">
        <w:trPr>
          <w:trHeight w:val="649"/>
        </w:trPr>
        <w:tc>
          <w:tcPr>
            <w:tcW w:w="40" w:type="dxa"/>
            <w:shd w:val="clear" w:color="auto" w:fill="auto"/>
            <w:tcMar>
              <w:top w:w="0" w:type="dxa"/>
              <w:left w:w="10" w:type="dxa"/>
              <w:bottom w:w="0" w:type="dxa"/>
              <w:right w:w="10" w:type="dxa"/>
            </w:tcMar>
          </w:tcPr>
          <w:p w14:paraId="0BA7F595"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85046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Impact financiar,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06FB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E093B1"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8EF346"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179593"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D21DBD"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CBC6BC"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5093E36D" w14:textId="77777777" w:rsidR="00D43D64" w:rsidRPr="00C9018E" w:rsidRDefault="00D43D64">
            <w:pPr>
              <w:pStyle w:val="Standard"/>
              <w:snapToGrid w:val="0"/>
              <w:ind w:left="38" w:right="74"/>
              <w:jc w:val="center"/>
              <w:rPr>
                <w:b/>
                <w:sz w:val="24"/>
                <w:szCs w:val="24"/>
                <w:lang w:eastAsia="ro-RO"/>
              </w:rPr>
            </w:pPr>
          </w:p>
        </w:tc>
      </w:tr>
      <w:tr w:rsidR="00C9018E" w:rsidRPr="00C9018E" w14:paraId="2E0DEFA9" w14:textId="77777777">
        <w:trPr>
          <w:trHeight w:val="300"/>
        </w:trPr>
        <w:tc>
          <w:tcPr>
            <w:tcW w:w="40" w:type="dxa"/>
            <w:shd w:val="clear" w:color="auto" w:fill="auto"/>
            <w:tcMar>
              <w:top w:w="0" w:type="dxa"/>
              <w:left w:w="10" w:type="dxa"/>
              <w:bottom w:w="0" w:type="dxa"/>
              <w:right w:w="10" w:type="dxa"/>
            </w:tcMar>
          </w:tcPr>
          <w:p w14:paraId="1B03D5BD"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2B7B10"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a) buget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1D18FD"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546545" w14:textId="77777777" w:rsidR="00D43D64" w:rsidRPr="00C9018E" w:rsidRDefault="00D43D64">
            <w:pPr>
              <w:pStyle w:val="DefaultText"/>
              <w:snapToGrid w:val="0"/>
              <w:ind w:left="38" w:right="74"/>
              <w:jc w:val="center"/>
              <w:rPr>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BDED38" w14:textId="77777777" w:rsidR="00D43D64" w:rsidRPr="00C9018E" w:rsidRDefault="00D43D64">
            <w:pPr>
              <w:pStyle w:val="DefaultText"/>
              <w:snapToGrid w:val="0"/>
              <w:ind w:left="38" w:right="74"/>
              <w:jc w:val="center"/>
              <w:rPr>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425F6C" w14:textId="77777777" w:rsidR="00D43D64" w:rsidRPr="00C9018E" w:rsidRDefault="00D43D64">
            <w:pPr>
              <w:pStyle w:val="DefaultText"/>
              <w:snapToGrid w:val="0"/>
              <w:ind w:left="38" w:right="74"/>
              <w:jc w:val="center"/>
              <w:rPr>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53A985" w14:textId="77777777" w:rsidR="00D43D64" w:rsidRPr="00C9018E" w:rsidRDefault="00D43D64">
            <w:pPr>
              <w:pStyle w:val="DefaultText"/>
              <w:snapToGrid w:val="0"/>
              <w:ind w:left="38" w:right="74"/>
              <w:jc w:val="center"/>
              <w:rPr>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9B33C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E1D1DD3" w14:textId="77777777" w:rsidR="00D43D64" w:rsidRPr="00C9018E" w:rsidRDefault="00D43D64">
            <w:pPr>
              <w:pStyle w:val="Standard"/>
              <w:snapToGrid w:val="0"/>
              <w:ind w:left="38" w:right="74"/>
              <w:jc w:val="center"/>
              <w:rPr>
                <w:sz w:val="24"/>
                <w:szCs w:val="24"/>
                <w:lang w:eastAsia="ro-RO"/>
              </w:rPr>
            </w:pPr>
          </w:p>
        </w:tc>
      </w:tr>
      <w:tr w:rsidR="00C9018E" w:rsidRPr="00C9018E" w14:paraId="122C1243" w14:textId="77777777">
        <w:trPr>
          <w:trHeight w:val="300"/>
        </w:trPr>
        <w:tc>
          <w:tcPr>
            <w:tcW w:w="40" w:type="dxa"/>
            <w:shd w:val="clear" w:color="auto" w:fill="auto"/>
            <w:tcMar>
              <w:top w:w="0" w:type="dxa"/>
              <w:left w:w="10" w:type="dxa"/>
              <w:bottom w:w="0" w:type="dxa"/>
              <w:right w:w="10" w:type="dxa"/>
            </w:tcMar>
          </w:tcPr>
          <w:p w14:paraId="67AFEF39"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794CD3"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8522C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94FEB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FDAAE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92E8C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F96B1F"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F40A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0B02FF1" w14:textId="77777777" w:rsidR="00D43D64" w:rsidRPr="00C9018E" w:rsidRDefault="00D43D64">
            <w:pPr>
              <w:pStyle w:val="Standard"/>
              <w:snapToGrid w:val="0"/>
              <w:ind w:left="38" w:right="74"/>
              <w:jc w:val="center"/>
              <w:rPr>
                <w:sz w:val="24"/>
                <w:szCs w:val="24"/>
                <w:lang w:eastAsia="ro-RO"/>
              </w:rPr>
            </w:pPr>
          </w:p>
        </w:tc>
      </w:tr>
      <w:tr w:rsidR="00C9018E" w:rsidRPr="00C9018E" w14:paraId="59FFFB7F" w14:textId="77777777">
        <w:trPr>
          <w:trHeight w:val="945"/>
        </w:trPr>
        <w:tc>
          <w:tcPr>
            <w:tcW w:w="40" w:type="dxa"/>
            <w:shd w:val="clear" w:color="auto" w:fill="auto"/>
            <w:tcMar>
              <w:top w:w="0" w:type="dxa"/>
              <w:left w:w="10" w:type="dxa"/>
              <w:bottom w:w="0" w:type="dxa"/>
              <w:right w:w="10" w:type="dxa"/>
            </w:tcMar>
          </w:tcPr>
          <w:p w14:paraId="3FC5426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1F7E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Propuneri pentru acoperirea creşterii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E074D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4EF5C1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AC74C3"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081C3B"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2FD08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FEE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A3DA56B" w14:textId="77777777" w:rsidR="00D43D64" w:rsidRPr="00C9018E" w:rsidRDefault="00D43D64">
            <w:pPr>
              <w:pStyle w:val="Standard"/>
              <w:snapToGrid w:val="0"/>
              <w:ind w:left="38" w:right="74"/>
              <w:jc w:val="center"/>
              <w:rPr>
                <w:sz w:val="24"/>
                <w:szCs w:val="24"/>
                <w:lang w:eastAsia="ro-RO"/>
              </w:rPr>
            </w:pPr>
          </w:p>
        </w:tc>
      </w:tr>
      <w:tr w:rsidR="00C9018E" w:rsidRPr="00C9018E" w14:paraId="3A1880BF" w14:textId="77777777">
        <w:trPr>
          <w:trHeight w:val="945"/>
        </w:trPr>
        <w:tc>
          <w:tcPr>
            <w:tcW w:w="40" w:type="dxa"/>
            <w:shd w:val="clear" w:color="auto" w:fill="auto"/>
            <w:tcMar>
              <w:top w:w="0" w:type="dxa"/>
              <w:left w:w="10" w:type="dxa"/>
              <w:bottom w:w="0" w:type="dxa"/>
              <w:right w:w="10" w:type="dxa"/>
            </w:tcMar>
          </w:tcPr>
          <w:p w14:paraId="4C601A1E"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D6C8B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Propuneri pentru a compensa reducerea veniturilor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DEE9D3"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BD193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7D63D1"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6B270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C5638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87208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DF7E4FC" w14:textId="77777777" w:rsidR="00D43D64" w:rsidRPr="00C9018E" w:rsidRDefault="00D43D64">
            <w:pPr>
              <w:pStyle w:val="Standard"/>
              <w:snapToGrid w:val="0"/>
              <w:ind w:left="38" w:right="74"/>
              <w:jc w:val="center"/>
              <w:rPr>
                <w:sz w:val="24"/>
                <w:szCs w:val="24"/>
                <w:lang w:eastAsia="ro-RO"/>
              </w:rPr>
            </w:pPr>
          </w:p>
        </w:tc>
      </w:tr>
      <w:tr w:rsidR="00C9018E" w:rsidRPr="00C9018E" w14:paraId="60310BB4" w14:textId="77777777">
        <w:trPr>
          <w:trHeight w:val="1432"/>
        </w:trPr>
        <w:tc>
          <w:tcPr>
            <w:tcW w:w="40" w:type="dxa"/>
            <w:shd w:val="clear" w:color="auto" w:fill="auto"/>
            <w:tcMar>
              <w:top w:w="0" w:type="dxa"/>
              <w:left w:w="10" w:type="dxa"/>
              <w:bottom w:w="0" w:type="dxa"/>
              <w:right w:w="10" w:type="dxa"/>
            </w:tcMar>
          </w:tcPr>
          <w:p w14:paraId="590FFA20"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FB7630"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Calcule detaliate privind fundamentarea modificărilor veniturilor şi/sau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F2041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942C2A"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6F357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636A95"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FC80C3"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E4A03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AE4377A" w14:textId="77777777" w:rsidR="00D43D64" w:rsidRPr="00C9018E" w:rsidRDefault="00D43D64">
            <w:pPr>
              <w:pStyle w:val="Standard"/>
              <w:snapToGrid w:val="0"/>
              <w:ind w:left="38" w:right="74"/>
              <w:jc w:val="center"/>
              <w:rPr>
                <w:sz w:val="24"/>
                <w:szCs w:val="24"/>
                <w:lang w:eastAsia="ro-RO"/>
              </w:rPr>
            </w:pPr>
          </w:p>
        </w:tc>
      </w:tr>
      <w:tr w:rsidR="00C9018E" w:rsidRPr="00C9018E" w14:paraId="5415451A" w14:textId="77777777">
        <w:trPr>
          <w:trHeight w:val="345"/>
        </w:trPr>
        <w:tc>
          <w:tcPr>
            <w:tcW w:w="40" w:type="dxa"/>
            <w:shd w:val="clear" w:color="auto" w:fill="auto"/>
            <w:tcMar>
              <w:top w:w="0" w:type="dxa"/>
              <w:left w:w="10" w:type="dxa"/>
              <w:bottom w:w="0" w:type="dxa"/>
              <w:right w:w="10" w:type="dxa"/>
            </w:tcMar>
          </w:tcPr>
          <w:p w14:paraId="549AD4B4" w14:textId="77777777" w:rsidR="00D43D64" w:rsidRPr="00C9018E" w:rsidRDefault="00D43D64">
            <w:pPr>
              <w:pStyle w:val="Standard"/>
              <w:ind w:left="38" w:right="74"/>
              <w:jc w:val="both"/>
              <w:rPr>
                <w:b/>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DECED6" w14:textId="77777777" w:rsidR="00D43D64" w:rsidRPr="00C9018E" w:rsidRDefault="00BD5A2A">
            <w:pPr>
              <w:pStyle w:val="Standard"/>
              <w:ind w:left="38" w:right="74"/>
              <w:jc w:val="both"/>
              <w:rPr>
                <w:b/>
                <w:sz w:val="24"/>
                <w:szCs w:val="24"/>
                <w:lang w:eastAsia="ro-RO"/>
              </w:rPr>
            </w:pPr>
            <w:r w:rsidRPr="00C9018E">
              <w:rPr>
                <w:b/>
                <w:sz w:val="24"/>
                <w:szCs w:val="24"/>
                <w:lang w:eastAsia="ro-RO"/>
              </w:rPr>
              <w:t>7)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B1D297" w14:textId="77777777" w:rsidR="00D43D64" w:rsidRPr="00C9018E" w:rsidRDefault="00BD5A2A">
            <w:pPr>
              <w:suppressAutoHyphens w:val="0"/>
              <w:jc w:val="both"/>
              <w:rPr>
                <w:rFonts w:eastAsia="Calibri"/>
                <w:bCs/>
                <w:sz w:val="24"/>
                <w:szCs w:val="24"/>
                <w:lang w:eastAsia="en-US"/>
              </w:rPr>
            </w:pPr>
            <w:r w:rsidRPr="00C9018E">
              <w:rPr>
                <w:rFonts w:eastAsia="Calibri"/>
                <w:bCs/>
                <w:sz w:val="24"/>
                <w:szCs w:val="24"/>
                <w:lang w:eastAsia="en-US"/>
              </w:rPr>
              <w:t>Referitor la obligațiile bugetare principale și accesorii stabilite ca urmare a acțiunilor de inspecție fiscală/verificare documentară, menționăm ca acestea prezintă ca și caracteristică principală faptul că sunt sume identificate suplimentar de către organele fiscale, față de cele declarate de către contribuabil.</w:t>
            </w:r>
          </w:p>
          <w:p w14:paraId="68E8C571" w14:textId="77777777" w:rsidR="00D43D64" w:rsidRPr="00C9018E" w:rsidRDefault="00BD5A2A">
            <w:pPr>
              <w:suppressAutoHyphens w:val="0"/>
              <w:jc w:val="both"/>
              <w:rPr>
                <w:rFonts w:eastAsia="Calibri"/>
                <w:bCs/>
                <w:sz w:val="24"/>
                <w:szCs w:val="24"/>
                <w:lang w:eastAsia="en-US"/>
              </w:rPr>
            </w:pPr>
            <w:r w:rsidRPr="00C9018E">
              <w:rPr>
                <w:rFonts w:eastAsia="Calibri"/>
                <w:bCs/>
                <w:sz w:val="24"/>
                <w:szCs w:val="24"/>
                <w:lang w:eastAsia="en-US"/>
              </w:rPr>
              <w:t>Deși măsurile propuse sunt influențate în mare parte de decizia contribuabililor, de a accesa facilitatea, chiar în condițiile anulării obligatiilor bugetare accesorii, se crează totuși premisele pentru încasarea imediată în perioada 2021 – 2022, fără costuri suplimentare pentru administratia fiscală din punct de vedere al procedurii de executare silită, a obligațiilor bugetare principale stabilite suplimentar de către organele fiscale.</w:t>
            </w:r>
          </w:p>
          <w:p w14:paraId="44EB710B" w14:textId="77777777" w:rsidR="00D43D64" w:rsidRPr="00C9018E" w:rsidRDefault="00BD5A2A">
            <w:pPr>
              <w:pStyle w:val="Standard"/>
              <w:suppressAutoHyphens w:val="0"/>
              <w:ind w:right="180"/>
              <w:jc w:val="both"/>
            </w:pPr>
            <w:r w:rsidRPr="00C9018E">
              <w:rPr>
                <w:rFonts w:eastAsia="Calibri"/>
                <w:bCs/>
                <w:sz w:val="24"/>
                <w:szCs w:val="24"/>
                <w:lang w:eastAsia="en-US"/>
              </w:rPr>
              <w:t>Totodată, ținând cont și de actualul context economic afectat de criza sanitară, măsurile propuse pot avea un impact pozitiv la nivelul economiei pe termen mediu și lung prin susținerea contribuabililor în vederea continuării activității și implicit păstrarea locurilor de muncă ale angajaților</w:t>
            </w:r>
          </w:p>
        </w:tc>
        <w:tc>
          <w:tcPr>
            <w:tcW w:w="40" w:type="dxa"/>
            <w:shd w:val="clear" w:color="auto" w:fill="auto"/>
            <w:tcMar>
              <w:top w:w="0" w:type="dxa"/>
              <w:left w:w="10" w:type="dxa"/>
              <w:bottom w:w="0" w:type="dxa"/>
              <w:right w:w="10" w:type="dxa"/>
            </w:tcMar>
          </w:tcPr>
          <w:p w14:paraId="175C898B" w14:textId="77777777" w:rsidR="00D43D64" w:rsidRPr="00C9018E" w:rsidRDefault="00D43D64">
            <w:pPr>
              <w:pStyle w:val="Standard"/>
              <w:suppressAutoHyphens w:val="0"/>
              <w:ind w:right="180"/>
              <w:jc w:val="both"/>
            </w:pPr>
          </w:p>
        </w:tc>
      </w:tr>
      <w:tr w:rsidR="00C9018E" w:rsidRPr="00C9018E" w14:paraId="668267E7" w14:textId="77777777">
        <w:trPr>
          <w:trHeight w:val="622"/>
        </w:trPr>
        <w:tc>
          <w:tcPr>
            <w:tcW w:w="40" w:type="dxa"/>
            <w:shd w:val="clear" w:color="auto" w:fill="auto"/>
            <w:tcMar>
              <w:top w:w="0" w:type="dxa"/>
              <w:left w:w="10" w:type="dxa"/>
              <w:bottom w:w="0" w:type="dxa"/>
              <w:right w:w="10" w:type="dxa"/>
            </w:tcMar>
          </w:tcPr>
          <w:p w14:paraId="4F08EBB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4762DC" w14:textId="77777777" w:rsidR="00D43D64" w:rsidRPr="00C9018E" w:rsidRDefault="00D43D64">
            <w:pPr>
              <w:pStyle w:val="Standard"/>
              <w:ind w:left="149" w:right="140"/>
              <w:jc w:val="center"/>
              <w:rPr>
                <w:b/>
                <w:bCs/>
                <w:sz w:val="24"/>
                <w:szCs w:val="24"/>
                <w:lang w:eastAsia="ro-RO"/>
              </w:rPr>
            </w:pPr>
          </w:p>
          <w:p w14:paraId="4B32A57A" w14:textId="77777777" w:rsidR="00734CA0" w:rsidRDefault="00734CA0">
            <w:pPr>
              <w:pStyle w:val="Standard"/>
              <w:ind w:left="149" w:right="140"/>
              <w:jc w:val="center"/>
              <w:rPr>
                <w:b/>
                <w:bCs/>
                <w:sz w:val="24"/>
                <w:szCs w:val="24"/>
                <w:lang w:eastAsia="ro-RO"/>
              </w:rPr>
            </w:pPr>
          </w:p>
          <w:p w14:paraId="07EF0435" w14:textId="77777777" w:rsidR="00734CA0" w:rsidRDefault="00734CA0">
            <w:pPr>
              <w:pStyle w:val="Standard"/>
              <w:ind w:left="149" w:right="140"/>
              <w:jc w:val="center"/>
              <w:rPr>
                <w:b/>
                <w:bCs/>
                <w:sz w:val="24"/>
                <w:szCs w:val="24"/>
                <w:lang w:eastAsia="ro-RO"/>
              </w:rPr>
            </w:pPr>
          </w:p>
          <w:p w14:paraId="61A85F2C" w14:textId="637E8631"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5-a</w:t>
            </w:r>
          </w:p>
          <w:p w14:paraId="1357FF3E"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Efectele proiectului de act normativ asupra legislaţiei în vigoare</w:t>
            </w:r>
          </w:p>
          <w:p w14:paraId="31E7A259"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1E4C0C59" w14:textId="77777777" w:rsidR="00D43D64" w:rsidRPr="00C9018E" w:rsidRDefault="00D43D64">
            <w:pPr>
              <w:pStyle w:val="Standard"/>
              <w:ind w:left="149" w:right="140"/>
              <w:jc w:val="center"/>
              <w:rPr>
                <w:b/>
                <w:bCs/>
                <w:sz w:val="24"/>
                <w:szCs w:val="24"/>
                <w:lang w:eastAsia="ro-RO"/>
              </w:rPr>
            </w:pPr>
          </w:p>
        </w:tc>
      </w:tr>
      <w:tr w:rsidR="00C9018E" w:rsidRPr="00C9018E" w14:paraId="666C500F" w14:textId="77777777">
        <w:trPr>
          <w:trHeight w:val="316"/>
        </w:trPr>
        <w:tc>
          <w:tcPr>
            <w:tcW w:w="40" w:type="dxa"/>
            <w:shd w:val="clear" w:color="auto" w:fill="auto"/>
            <w:tcMar>
              <w:top w:w="0" w:type="dxa"/>
              <w:left w:w="10" w:type="dxa"/>
              <w:bottom w:w="0" w:type="dxa"/>
              <w:right w:w="10" w:type="dxa"/>
            </w:tcMar>
          </w:tcPr>
          <w:p w14:paraId="33D90440"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84E457" w14:textId="77777777" w:rsidR="00D43D64" w:rsidRPr="00C9018E" w:rsidRDefault="00BD5A2A">
            <w:pPr>
              <w:pStyle w:val="Standard"/>
              <w:ind w:left="38" w:right="74"/>
              <w:jc w:val="both"/>
            </w:pPr>
            <w:r w:rsidRPr="00C9018E">
              <w:rPr>
                <w:b/>
                <w:iCs/>
                <w:sz w:val="24"/>
                <w:szCs w:val="24"/>
                <w:lang w:eastAsia="ro-RO"/>
              </w:rPr>
              <w:t>1.</w:t>
            </w:r>
            <w:r w:rsidRPr="00C9018E">
              <w:rPr>
                <w:b/>
                <w:sz w:val="24"/>
                <w:szCs w:val="24"/>
                <w:lang w:eastAsia="ro-RO"/>
              </w:rPr>
              <w:t xml:space="preserve"> Măsuri normative necesare pentru aplicarea prevederilor proiectului de act normativ</w:t>
            </w:r>
          </w:p>
          <w:p w14:paraId="3038B652" w14:textId="77777777" w:rsidR="00D43D64" w:rsidRPr="00C9018E" w:rsidRDefault="00BD5A2A">
            <w:pPr>
              <w:pStyle w:val="Standard"/>
              <w:ind w:left="38" w:right="74"/>
              <w:jc w:val="both"/>
            </w:pPr>
            <w:r w:rsidRPr="00C9018E">
              <w:rPr>
                <w:b/>
                <w:sz w:val="24"/>
                <w:szCs w:val="24"/>
                <w:lang w:eastAsia="ro-RO"/>
              </w:rPr>
              <w:t>a) acte normative în vigoare ce vor fi modificate sau abrogate, ca urmare a intrării în vigoare a proiectului de act normativ;</w:t>
            </w:r>
          </w:p>
          <w:p w14:paraId="0AB74408" w14:textId="77777777" w:rsidR="00D43D64" w:rsidRPr="00C9018E" w:rsidRDefault="00BD5A2A">
            <w:pPr>
              <w:pStyle w:val="Standard"/>
              <w:ind w:left="38" w:right="74"/>
              <w:jc w:val="both"/>
              <w:rPr>
                <w:b/>
                <w:sz w:val="24"/>
                <w:szCs w:val="24"/>
                <w:lang w:eastAsia="ro-RO"/>
              </w:rPr>
            </w:pPr>
            <w:r w:rsidRPr="00C9018E">
              <w:rPr>
                <w:b/>
                <w:sz w:val="24"/>
                <w:szCs w:val="24"/>
                <w:lang w:eastAsia="ro-RO"/>
              </w:rPr>
              <w:t>b) acte normative ce urmează a fi elaborate în vederea implementării noilor dispoziţii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B98B06" w14:textId="77777777" w:rsidR="00D43D64" w:rsidRPr="00C9018E" w:rsidRDefault="00D43D64">
            <w:pPr>
              <w:pStyle w:val="Standard"/>
              <w:snapToGrid w:val="0"/>
              <w:ind w:left="190" w:right="207"/>
              <w:jc w:val="both"/>
              <w:rPr>
                <w:sz w:val="24"/>
                <w:szCs w:val="24"/>
                <w:lang w:eastAsia="ro-RO"/>
              </w:rPr>
            </w:pPr>
          </w:p>
          <w:p w14:paraId="70172DC8" w14:textId="77777777" w:rsidR="00D43D64" w:rsidRPr="00C9018E" w:rsidRDefault="00D43D64">
            <w:pPr>
              <w:pStyle w:val="Standard"/>
              <w:snapToGrid w:val="0"/>
              <w:ind w:right="207"/>
              <w:jc w:val="both"/>
              <w:rPr>
                <w:i/>
                <w:sz w:val="24"/>
                <w:szCs w:val="24"/>
                <w:lang w:eastAsia="ro-RO"/>
              </w:rPr>
            </w:pPr>
          </w:p>
          <w:p w14:paraId="4444523C" w14:textId="77777777" w:rsidR="00D43D64" w:rsidRPr="00C9018E" w:rsidRDefault="00BD5A2A">
            <w:pPr>
              <w:pStyle w:val="Standard"/>
              <w:snapToGrid w:val="0"/>
              <w:ind w:left="100" w:right="207"/>
              <w:jc w:val="both"/>
            </w:pPr>
            <w:r w:rsidRPr="00C9018E">
              <w:rPr>
                <w:sz w:val="24"/>
                <w:szCs w:val="24"/>
                <w:lang w:eastAsia="ro-RO"/>
              </w:rPr>
              <w:t xml:space="preserve"> </w:t>
            </w: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0C1395F3" w14:textId="77777777" w:rsidR="00D43D64" w:rsidRPr="00C9018E" w:rsidRDefault="00D43D64">
            <w:pPr>
              <w:pStyle w:val="Standard"/>
              <w:snapToGrid w:val="0"/>
              <w:ind w:left="100" w:right="207"/>
              <w:jc w:val="both"/>
            </w:pPr>
          </w:p>
        </w:tc>
      </w:tr>
      <w:tr w:rsidR="00C9018E" w:rsidRPr="00C9018E" w14:paraId="15605CC7" w14:textId="77777777">
        <w:trPr>
          <w:trHeight w:val="316"/>
        </w:trPr>
        <w:tc>
          <w:tcPr>
            <w:tcW w:w="40" w:type="dxa"/>
            <w:shd w:val="clear" w:color="auto" w:fill="auto"/>
            <w:tcMar>
              <w:top w:w="0" w:type="dxa"/>
              <w:left w:w="10" w:type="dxa"/>
              <w:bottom w:w="0" w:type="dxa"/>
              <w:right w:w="10" w:type="dxa"/>
            </w:tcMar>
          </w:tcPr>
          <w:p w14:paraId="644845E9"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AEDC27" w14:textId="77777777" w:rsidR="00D43D64" w:rsidRPr="00C9018E" w:rsidRDefault="00BD5A2A">
            <w:pPr>
              <w:pStyle w:val="Standard"/>
              <w:ind w:left="38" w:right="74"/>
              <w:jc w:val="both"/>
            </w:pPr>
            <w:r w:rsidRPr="00C9018E">
              <w:rPr>
                <w:b/>
                <w:iCs/>
                <w:sz w:val="24"/>
                <w:szCs w:val="24"/>
                <w:lang w:eastAsia="ro-RO"/>
              </w:rPr>
              <w:t>1</w:t>
            </w:r>
            <w:r w:rsidRPr="00C9018E">
              <w:rPr>
                <w:b/>
                <w:iCs/>
                <w:sz w:val="24"/>
                <w:szCs w:val="24"/>
                <w:vertAlign w:val="superscript"/>
                <w:lang w:eastAsia="ro-RO"/>
              </w:rPr>
              <w:t>1</w:t>
            </w:r>
            <w:r w:rsidRPr="00C9018E">
              <w:rPr>
                <w:b/>
                <w:iCs/>
                <w:sz w:val="24"/>
                <w:szCs w:val="24"/>
                <w:lang w:eastAsia="ro-RO"/>
              </w:rPr>
              <w:t>) Compatibilitatea proiectului de act normativ cu legislaţia în domeniul achiziţiilor publice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409C36" w14:textId="77777777" w:rsidR="00D43D64" w:rsidRPr="00C9018E" w:rsidRDefault="00D43D64">
            <w:pPr>
              <w:pStyle w:val="Standard"/>
              <w:snapToGrid w:val="0"/>
              <w:ind w:left="38" w:right="74"/>
              <w:jc w:val="both"/>
              <w:rPr>
                <w:iCs/>
                <w:sz w:val="24"/>
                <w:szCs w:val="24"/>
                <w:lang w:eastAsia="ro-RO"/>
              </w:rPr>
            </w:pPr>
          </w:p>
          <w:p w14:paraId="17B58781" w14:textId="77777777" w:rsidR="00D43D64" w:rsidRPr="00C9018E" w:rsidRDefault="00BD5A2A">
            <w:pPr>
              <w:pStyle w:val="Standard"/>
              <w:snapToGrid w:val="0"/>
              <w:ind w:left="38" w:right="74"/>
              <w:jc w:val="both"/>
              <w:rPr>
                <w:iCs/>
                <w:sz w:val="24"/>
                <w:szCs w:val="24"/>
                <w:lang w:eastAsia="ro-RO"/>
              </w:rPr>
            </w:pP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2A1C2912" w14:textId="77777777" w:rsidR="00D43D64" w:rsidRPr="00C9018E" w:rsidRDefault="00D43D64">
            <w:pPr>
              <w:pStyle w:val="Standard"/>
              <w:snapToGrid w:val="0"/>
              <w:ind w:left="38" w:right="74"/>
              <w:jc w:val="both"/>
              <w:rPr>
                <w:iCs/>
                <w:sz w:val="24"/>
                <w:szCs w:val="24"/>
                <w:lang w:eastAsia="ro-RO"/>
              </w:rPr>
            </w:pPr>
          </w:p>
        </w:tc>
      </w:tr>
      <w:tr w:rsidR="00C9018E" w:rsidRPr="00C9018E" w14:paraId="1A77803F" w14:textId="77777777">
        <w:trPr>
          <w:trHeight w:val="862"/>
        </w:trPr>
        <w:tc>
          <w:tcPr>
            <w:tcW w:w="40" w:type="dxa"/>
            <w:shd w:val="clear" w:color="auto" w:fill="auto"/>
            <w:tcMar>
              <w:top w:w="0" w:type="dxa"/>
              <w:left w:w="10" w:type="dxa"/>
              <w:bottom w:w="0" w:type="dxa"/>
              <w:right w:w="10" w:type="dxa"/>
            </w:tcMar>
          </w:tcPr>
          <w:p w14:paraId="2CD3EB7A"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FD6F1A" w14:textId="77777777" w:rsidR="00D43D64" w:rsidRPr="00C9018E" w:rsidRDefault="00BD5A2A">
            <w:pPr>
              <w:pStyle w:val="Standard"/>
              <w:ind w:left="38" w:right="74"/>
              <w:jc w:val="both"/>
            </w:pPr>
            <w:r w:rsidRPr="00C9018E">
              <w:rPr>
                <w:b/>
                <w:bCs/>
                <w:sz w:val="24"/>
                <w:szCs w:val="24"/>
                <w:lang w:eastAsia="ro-RO"/>
              </w:rPr>
              <w:t xml:space="preserve">2) </w:t>
            </w:r>
            <w:r w:rsidRPr="00C9018E">
              <w:rPr>
                <w:b/>
                <w:sz w:val="24"/>
                <w:szCs w:val="24"/>
                <w:lang w:eastAsia="ro-RO"/>
              </w:rPr>
              <w:t>Conformitatea proiectului de act normativ cu legislaţia comunitară în cazul proiectelor ce transpun prevederi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C12BD" w14:textId="77777777" w:rsidR="00D43D64" w:rsidRPr="00C9018E" w:rsidRDefault="00BD5A2A">
            <w:pPr>
              <w:pStyle w:val="Standard"/>
              <w:widowControl w:val="0"/>
              <w:ind w:left="77" w:right="207"/>
              <w:jc w:val="both"/>
              <w:rPr>
                <w:sz w:val="24"/>
                <w:szCs w:val="24"/>
              </w:rPr>
            </w:pPr>
            <w:r w:rsidRPr="00C9018E">
              <w:rPr>
                <w:sz w:val="24"/>
                <w:szCs w:val="24"/>
              </w:rPr>
              <w:t>Nu este cazul</w:t>
            </w:r>
          </w:p>
          <w:p w14:paraId="37878B6B" w14:textId="77777777" w:rsidR="00D43D64" w:rsidRPr="00C9018E" w:rsidRDefault="00D43D64">
            <w:pPr>
              <w:pStyle w:val="Standard"/>
              <w:snapToGrid w:val="0"/>
              <w:ind w:left="38" w:right="74"/>
              <w:jc w:val="both"/>
              <w:rPr>
                <w:sz w:val="24"/>
                <w:szCs w:val="24"/>
                <w:lang w:eastAsia="ro-RO"/>
              </w:rPr>
            </w:pPr>
          </w:p>
        </w:tc>
        <w:tc>
          <w:tcPr>
            <w:tcW w:w="40" w:type="dxa"/>
            <w:shd w:val="clear" w:color="auto" w:fill="auto"/>
            <w:tcMar>
              <w:top w:w="0" w:type="dxa"/>
              <w:left w:w="10" w:type="dxa"/>
              <w:bottom w:w="0" w:type="dxa"/>
              <w:right w:w="10" w:type="dxa"/>
            </w:tcMar>
          </w:tcPr>
          <w:p w14:paraId="65FC4888" w14:textId="77777777" w:rsidR="00D43D64" w:rsidRPr="00C9018E" w:rsidRDefault="00D43D64">
            <w:pPr>
              <w:pStyle w:val="Standard"/>
              <w:snapToGrid w:val="0"/>
              <w:ind w:left="38" w:right="74"/>
              <w:jc w:val="both"/>
              <w:rPr>
                <w:sz w:val="24"/>
                <w:szCs w:val="24"/>
                <w:lang w:eastAsia="ro-RO"/>
              </w:rPr>
            </w:pPr>
          </w:p>
        </w:tc>
      </w:tr>
      <w:tr w:rsidR="00C9018E" w:rsidRPr="00C9018E" w14:paraId="712E3F1E" w14:textId="77777777">
        <w:trPr>
          <w:trHeight w:val="675"/>
        </w:trPr>
        <w:tc>
          <w:tcPr>
            <w:tcW w:w="40" w:type="dxa"/>
            <w:shd w:val="clear" w:color="auto" w:fill="auto"/>
            <w:tcMar>
              <w:top w:w="0" w:type="dxa"/>
              <w:left w:w="10" w:type="dxa"/>
              <w:bottom w:w="0" w:type="dxa"/>
              <w:right w:w="10" w:type="dxa"/>
            </w:tcMar>
          </w:tcPr>
          <w:p w14:paraId="757FA782"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A1007" w14:textId="77777777" w:rsidR="00D43D64" w:rsidRPr="00C9018E" w:rsidRDefault="00BD5A2A">
            <w:pPr>
              <w:pStyle w:val="Standard"/>
              <w:ind w:left="38" w:right="74"/>
              <w:jc w:val="both"/>
            </w:pPr>
            <w:r w:rsidRPr="00C9018E">
              <w:rPr>
                <w:b/>
                <w:bCs/>
                <w:sz w:val="24"/>
                <w:szCs w:val="24"/>
                <w:lang w:eastAsia="ro-RO"/>
              </w:rPr>
              <w:t xml:space="preserve">3) </w:t>
            </w:r>
            <w:r w:rsidRPr="00C9018E">
              <w:rPr>
                <w:b/>
                <w:sz w:val="24"/>
                <w:szCs w:val="24"/>
                <w:lang w:eastAsia="ro-RO"/>
              </w:rPr>
              <w:t>Măsuri normative necesare aplicării directe a actelor normative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55A24D"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394041EF" w14:textId="77777777" w:rsidR="00D43D64" w:rsidRPr="00C9018E" w:rsidRDefault="00D43D64">
            <w:pPr>
              <w:pStyle w:val="Standard"/>
              <w:ind w:left="38" w:right="74"/>
              <w:jc w:val="both"/>
              <w:rPr>
                <w:sz w:val="24"/>
                <w:szCs w:val="24"/>
                <w:lang w:eastAsia="ro-RO"/>
              </w:rPr>
            </w:pPr>
          </w:p>
        </w:tc>
      </w:tr>
      <w:tr w:rsidR="00C9018E" w:rsidRPr="00C9018E" w14:paraId="43D75A0E" w14:textId="77777777">
        <w:trPr>
          <w:trHeight w:val="831"/>
        </w:trPr>
        <w:tc>
          <w:tcPr>
            <w:tcW w:w="40" w:type="dxa"/>
            <w:shd w:val="clear" w:color="auto" w:fill="auto"/>
            <w:tcMar>
              <w:top w:w="0" w:type="dxa"/>
              <w:left w:w="10" w:type="dxa"/>
              <w:bottom w:w="0" w:type="dxa"/>
              <w:right w:w="10" w:type="dxa"/>
            </w:tcMar>
          </w:tcPr>
          <w:p w14:paraId="1638652D"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8E2BD1" w14:textId="77777777" w:rsidR="00D43D64" w:rsidRPr="00C9018E" w:rsidRDefault="00BD5A2A">
            <w:pPr>
              <w:pStyle w:val="Standard"/>
              <w:ind w:left="38" w:right="74"/>
              <w:jc w:val="both"/>
            </w:pPr>
            <w:r w:rsidRPr="00C9018E">
              <w:rPr>
                <w:b/>
                <w:bCs/>
                <w:sz w:val="24"/>
                <w:szCs w:val="24"/>
                <w:lang w:eastAsia="ro-RO"/>
              </w:rPr>
              <w:t xml:space="preserve">4) </w:t>
            </w:r>
            <w:r w:rsidRPr="00C9018E">
              <w:rPr>
                <w:b/>
                <w:sz w:val="24"/>
                <w:szCs w:val="24"/>
                <w:lang w:eastAsia="ro-RO"/>
              </w:rPr>
              <w:t>Hotărâri ale Curţii de Justiţie a Uniunii Europene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3BACE"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C924E6B" w14:textId="77777777" w:rsidR="00D43D64" w:rsidRPr="00C9018E" w:rsidRDefault="00D43D64">
            <w:pPr>
              <w:pStyle w:val="Standard"/>
              <w:ind w:left="38" w:right="74"/>
              <w:jc w:val="both"/>
              <w:rPr>
                <w:sz w:val="24"/>
                <w:szCs w:val="24"/>
                <w:lang w:eastAsia="ro-RO"/>
              </w:rPr>
            </w:pPr>
          </w:p>
        </w:tc>
      </w:tr>
      <w:tr w:rsidR="00C9018E" w:rsidRPr="00C9018E" w14:paraId="54B76ADD" w14:textId="77777777">
        <w:trPr>
          <w:trHeight w:val="710"/>
        </w:trPr>
        <w:tc>
          <w:tcPr>
            <w:tcW w:w="40" w:type="dxa"/>
            <w:shd w:val="clear" w:color="auto" w:fill="auto"/>
            <w:tcMar>
              <w:top w:w="0" w:type="dxa"/>
              <w:left w:w="10" w:type="dxa"/>
              <w:bottom w:w="0" w:type="dxa"/>
              <w:right w:w="10" w:type="dxa"/>
            </w:tcMar>
          </w:tcPr>
          <w:p w14:paraId="37A6963D" w14:textId="77777777" w:rsidR="00D43D64" w:rsidRPr="00C9018E" w:rsidRDefault="00D43D64">
            <w:pPr>
              <w:pStyle w:val="Standard"/>
              <w:ind w:left="38" w:right="74"/>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DE831F" w14:textId="77777777" w:rsidR="00D43D64" w:rsidRPr="00C9018E" w:rsidRDefault="00BD5A2A">
            <w:pPr>
              <w:pStyle w:val="Standard"/>
              <w:ind w:left="38" w:right="74"/>
            </w:pPr>
            <w:r w:rsidRPr="00C9018E">
              <w:rPr>
                <w:b/>
                <w:bCs/>
                <w:sz w:val="24"/>
                <w:szCs w:val="24"/>
                <w:lang w:eastAsia="ro-RO"/>
              </w:rPr>
              <w:t xml:space="preserve">5) </w:t>
            </w:r>
            <w:r w:rsidRPr="00C9018E">
              <w:rPr>
                <w:b/>
                <w:sz w:val="24"/>
                <w:szCs w:val="24"/>
                <w:lang w:eastAsia="ro-RO"/>
              </w:rPr>
              <w:t>Alte acte normative şi/sau documente internaţionale din care decurg angajamente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58F163" w14:textId="77777777" w:rsidR="00D43D64" w:rsidRPr="00C9018E" w:rsidRDefault="00BD5A2A">
            <w:pPr>
              <w:pStyle w:val="TableText"/>
              <w:ind w:left="38" w:right="74"/>
              <w:jc w:val="both"/>
              <w:rPr>
                <w:lang w:val="ro-RO" w:eastAsia="ro-RO"/>
              </w:rPr>
            </w:pPr>
            <w:r w:rsidRPr="00C9018E">
              <w:rPr>
                <w:lang w:val="ro-RO" w:eastAsia="ro-RO"/>
              </w:rPr>
              <w:t>Nu este cazul</w:t>
            </w:r>
          </w:p>
        </w:tc>
        <w:tc>
          <w:tcPr>
            <w:tcW w:w="40" w:type="dxa"/>
            <w:shd w:val="clear" w:color="auto" w:fill="auto"/>
            <w:tcMar>
              <w:top w:w="0" w:type="dxa"/>
              <w:left w:w="10" w:type="dxa"/>
              <w:bottom w:w="0" w:type="dxa"/>
              <w:right w:w="10" w:type="dxa"/>
            </w:tcMar>
          </w:tcPr>
          <w:p w14:paraId="2231347D" w14:textId="77777777" w:rsidR="00D43D64" w:rsidRPr="00C9018E" w:rsidRDefault="00D43D64">
            <w:pPr>
              <w:pStyle w:val="TableText"/>
              <w:ind w:left="38" w:right="74"/>
              <w:jc w:val="both"/>
              <w:rPr>
                <w:lang w:val="ro-RO" w:eastAsia="ro-RO"/>
              </w:rPr>
            </w:pPr>
          </w:p>
        </w:tc>
      </w:tr>
      <w:tr w:rsidR="00C9018E" w:rsidRPr="00C9018E" w14:paraId="65100737" w14:textId="77777777">
        <w:trPr>
          <w:trHeight w:val="426"/>
        </w:trPr>
        <w:tc>
          <w:tcPr>
            <w:tcW w:w="40" w:type="dxa"/>
            <w:shd w:val="clear" w:color="auto" w:fill="auto"/>
            <w:tcMar>
              <w:top w:w="0" w:type="dxa"/>
              <w:left w:w="10" w:type="dxa"/>
              <w:bottom w:w="0" w:type="dxa"/>
              <w:right w:w="10" w:type="dxa"/>
            </w:tcMar>
          </w:tcPr>
          <w:p w14:paraId="1B8B76C1"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57951E" w14:textId="77777777" w:rsidR="00D43D64" w:rsidRPr="00C9018E" w:rsidRDefault="00BD5A2A">
            <w:pPr>
              <w:pStyle w:val="Standard"/>
              <w:ind w:left="38" w:right="74"/>
              <w:jc w:val="both"/>
            </w:pPr>
            <w:r w:rsidRPr="00C9018E">
              <w:rPr>
                <w:b/>
                <w:bCs/>
                <w:sz w:val="24"/>
                <w:szCs w:val="24"/>
                <w:lang w:eastAsia="ro-RO"/>
              </w:rPr>
              <w:t xml:space="preserve">6) </w:t>
            </w:r>
            <w:r w:rsidRPr="00C9018E">
              <w:rPr>
                <w:b/>
                <w:sz w:val="24"/>
                <w:szCs w:val="24"/>
                <w:lang w:eastAsia="ro-RO"/>
              </w:rPr>
              <w:t>Alte informaţii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0072EB"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B458519" w14:textId="77777777" w:rsidR="00D43D64" w:rsidRPr="00C9018E" w:rsidRDefault="00D43D64">
            <w:pPr>
              <w:pStyle w:val="Standard"/>
              <w:ind w:left="38" w:right="74"/>
              <w:jc w:val="both"/>
              <w:rPr>
                <w:sz w:val="24"/>
                <w:szCs w:val="24"/>
                <w:lang w:eastAsia="ro-RO"/>
              </w:rPr>
            </w:pPr>
          </w:p>
        </w:tc>
      </w:tr>
      <w:tr w:rsidR="00C9018E" w:rsidRPr="00C9018E" w14:paraId="71476980" w14:textId="77777777">
        <w:trPr>
          <w:trHeight w:val="640"/>
        </w:trPr>
        <w:tc>
          <w:tcPr>
            <w:tcW w:w="40" w:type="dxa"/>
            <w:shd w:val="clear" w:color="auto" w:fill="auto"/>
            <w:tcMar>
              <w:top w:w="0" w:type="dxa"/>
              <w:left w:w="10" w:type="dxa"/>
              <w:bottom w:w="0" w:type="dxa"/>
              <w:right w:w="10" w:type="dxa"/>
            </w:tcMar>
          </w:tcPr>
          <w:p w14:paraId="32F1C1F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ABEE28" w14:textId="77777777" w:rsidR="00D43D64" w:rsidRPr="00C9018E" w:rsidRDefault="00D43D64">
            <w:pPr>
              <w:pStyle w:val="Standard"/>
              <w:ind w:left="149" w:right="140"/>
              <w:jc w:val="center"/>
              <w:rPr>
                <w:b/>
                <w:bCs/>
                <w:sz w:val="24"/>
                <w:szCs w:val="24"/>
                <w:lang w:eastAsia="ro-RO"/>
              </w:rPr>
            </w:pPr>
          </w:p>
          <w:p w14:paraId="01DC8047"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6-a</w:t>
            </w:r>
          </w:p>
          <w:p w14:paraId="0331CE22" w14:textId="7774C0D1" w:rsidR="00D43D64" w:rsidRDefault="00BD5A2A">
            <w:pPr>
              <w:pStyle w:val="Standard"/>
              <w:ind w:left="149" w:right="140"/>
              <w:jc w:val="center"/>
              <w:rPr>
                <w:b/>
                <w:bCs/>
                <w:sz w:val="24"/>
                <w:szCs w:val="24"/>
                <w:lang w:eastAsia="ro-RO"/>
              </w:rPr>
            </w:pPr>
            <w:r w:rsidRPr="00C9018E">
              <w:rPr>
                <w:b/>
                <w:bCs/>
                <w:sz w:val="24"/>
                <w:szCs w:val="24"/>
                <w:lang w:eastAsia="ro-RO"/>
              </w:rPr>
              <w:t>Consultările efectuate în vederea elaborării proiectului de act normativ</w:t>
            </w:r>
          </w:p>
          <w:p w14:paraId="55161007" w14:textId="77777777" w:rsidR="00734CA0" w:rsidRPr="00C9018E" w:rsidRDefault="00734CA0">
            <w:pPr>
              <w:pStyle w:val="Standard"/>
              <w:ind w:left="149" w:right="140"/>
              <w:jc w:val="center"/>
              <w:rPr>
                <w:b/>
                <w:bCs/>
                <w:sz w:val="24"/>
                <w:szCs w:val="24"/>
                <w:lang w:eastAsia="ro-RO"/>
              </w:rPr>
            </w:pPr>
          </w:p>
          <w:p w14:paraId="28BD9385"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BD12364" w14:textId="77777777" w:rsidR="00D43D64" w:rsidRPr="00C9018E" w:rsidRDefault="00D43D64">
            <w:pPr>
              <w:pStyle w:val="Standard"/>
              <w:ind w:left="149" w:right="140"/>
              <w:jc w:val="center"/>
              <w:rPr>
                <w:b/>
                <w:bCs/>
                <w:sz w:val="24"/>
                <w:szCs w:val="24"/>
                <w:lang w:eastAsia="ro-RO"/>
              </w:rPr>
            </w:pPr>
          </w:p>
        </w:tc>
      </w:tr>
      <w:tr w:rsidR="00C9018E" w:rsidRPr="00C9018E" w14:paraId="3186055A" w14:textId="77777777">
        <w:trPr>
          <w:trHeight w:val="407"/>
        </w:trPr>
        <w:tc>
          <w:tcPr>
            <w:tcW w:w="40" w:type="dxa"/>
            <w:shd w:val="clear" w:color="auto" w:fill="auto"/>
            <w:tcMar>
              <w:top w:w="0" w:type="dxa"/>
              <w:left w:w="10" w:type="dxa"/>
              <w:bottom w:w="0" w:type="dxa"/>
              <w:right w:w="10" w:type="dxa"/>
            </w:tcMar>
          </w:tcPr>
          <w:p w14:paraId="5BA739DA"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633ED5"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Informaţii privind procesul de consultare cu organizaţii neguvernamentale, institute de cercetare şi alte organisme implicate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6E34AA" w14:textId="77777777" w:rsidR="00D43D64" w:rsidRPr="00C9018E" w:rsidRDefault="00D43D64">
            <w:pPr>
              <w:pStyle w:val="Standard"/>
              <w:ind w:left="38" w:right="74"/>
              <w:jc w:val="both"/>
              <w:rPr>
                <w:sz w:val="24"/>
                <w:szCs w:val="24"/>
              </w:rPr>
            </w:pPr>
          </w:p>
          <w:p w14:paraId="65C50D60" w14:textId="4D8AFBBF" w:rsidR="00D912F5" w:rsidRDefault="00D912F5" w:rsidP="00D912F5">
            <w:pPr>
              <w:ind w:left="90" w:right="108"/>
              <w:jc w:val="both"/>
              <w:rPr>
                <w:sz w:val="24"/>
                <w:szCs w:val="24"/>
              </w:rPr>
            </w:pPr>
            <w:r w:rsidRPr="00C9018E">
              <w:rPr>
                <w:sz w:val="24"/>
                <w:szCs w:val="24"/>
              </w:rPr>
              <w:t>P</w:t>
            </w:r>
            <w:r w:rsidR="00BD5A2A" w:rsidRPr="00C9018E">
              <w:rPr>
                <w:sz w:val="24"/>
                <w:szCs w:val="24"/>
              </w:rPr>
              <w:t>roiectul de act normativ va fi publicat pe site-ul Ministerului Finanţelor</w:t>
            </w:r>
            <w:r w:rsidRPr="00C9018E">
              <w:rPr>
                <w:sz w:val="24"/>
                <w:szCs w:val="24"/>
              </w:rPr>
              <w:t xml:space="preserve"> conform Legii nr. 52/2003 privind transparenţa decizională în administraţia publică.</w:t>
            </w:r>
          </w:p>
          <w:p w14:paraId="58FEC9AC" w14:textId="462E68EB" w:rsidR="00380560" w:rsidRDefault="00380560" w:rsidP="00380560">
            <w:pPr>
              <w:ind w:left="90" w:right="108"/>
              <w:jc w:val="both"/>
              <w:rPr>
                <w:sz w:val="24"/>
                <w:szCs w:val="24"/>
              </w:rPr>
            </w:pPr>
            <w:r>
              <w:rPr>
                <w:sz w:val="24"/>
                <w:szCs w:val="24"/>
              </w:rPr>
              <w:t xml:space="preserve">În ceea ce privește reglementarea obligativității </w:t>
            </w:r>
            <w:r w:rsidR="007C3EA8">
              <w:rPr>
                <w:sz w:val="24"/>
                <w:szCs w:val="24"/>
              </w:rPr>
              <w:t>înrolării</w:t>
            </w:r>
            <w:r>
              <w:rPr>
                <w:sz w:val="24"/>
                <w:szCs w:val="24"/>
              </w:rPr>
              <w:t xml:space="preserve"> în PatrimVen,  întrucât </w:t>
            </w:r>
            <w:r w:rsidRPr="00380560">
              <w:rPr>
                <w:sz w:val="24"/>
                <w:szCs w:val="24"/>
              </w:rPr>
              <w:t>în categoria autorităților publice, instituțiilor publice și de interes public din administrația publică centrală intră și instanţele judecătoreşti şi toate parchetele, care ar trebui să se înroleze în sistemul informatic PatrimVen</w:t>
            </w:r>
            <w:r>
              <w:rPr>
                <w:sz w:val="24"/>
                <w:szCs w:val="24"/>
              </w:rPr>
              <w:t xml:space="preserve"> </w:t>
            </w:r>
            <w:r w:rsidRPr="00C9018E">
              <w:rPr>
                <w:sz w:val="24"/>
                <w:szCs w:val="24"/>
              </w:rPr>
              <w:t>a fost consultat C</w:t>
            </w:r>
            <w:r>
              <w:rPr>
                <w:sz w:val="24"/>
                <w:szCs w:val="24"/>
              </w:rPr>
              <w:t>SM (</w:t>
            </w:r>
            <w:r w:rsidRPr="00C9018E">
              <w:rPr>
                <w:sz w:val="24"/>
                <w:szCs w:val="24"/>
              </w:rPr>
              <w:t>adres</w:t>
            </w:r>
            <w:r w:rsidR="00E3412A">
              <w:rPr>
                <w:sz w:val="24"/>
                <w:szCs w:val="24"/>
              </w:rPr>
              <w:t>ele</w:t>
            </w:r>
            <w:r w:rsidRPr="00C9018E">
              <w:rPr>
                <w:sz w:val="24"/>
                <w:szCs w:val="24"/>
              </w:rPr>
              <w:t xml:space="preserve"> nr. </w:t>
            </w:r>
            <w:r>
              <w:rPr>
                <w:sz w:val="24"/>
                <w:szCs w:val="24"/>
              </w:rPr>
              <w:t>739753/2021</w:t>
            </w:r>
            <w:r w:rsidR="007C3EA8">
              <w:rPr>
                <w:sz w:val="24"/>
                <w:szCs w:val="24"/>
              </w:rPr>
              <w:t xml:space="preserve"> și nr. 8012/21.05.2021</w:t>
            </w:r>
            <w:r>
              <w:rPr>
                <w:sz w:val="24"/>
                <w:szCs w:val="24"/>
              </w:rPr>
              <w:t>)</w:t>
            </w:r>
            <w:r w:rsidRPr="00C9018E">
              <w:rPr>
                <w:sz w:val="24"/>
                <w:szCs w:val="24"/>
              </w:rPr>
              <w:t>.</w:t>
            </w:r>
          </w:p>
          <w:p w14:paraId="5E4622A9" w14:textId="35731816" w:rsidR="007C3EA8" w:rsidRDefault="007C3EA8" w:rsidP="007C3EA8">
            <w:pPr>
              <w:ind w:left="90" w:right="108"/>
              <w:jc w:val="both"/>
              <w:rPr>
                <w:sz w:val="24"/>
                <w:szCs w:val="24"/>
              </w:rPr>
            </w:pPr>
            <w:r>
              <w:rPr>
                <w:sz w:val="24"/>
                <w:szCs w:val="24"/>
              </w:rPr>
              <w:t xml:space="preserve">În ceea ce privește reglementarea </w:t>
            </w:r>
            <w:r w:rsidRPr="006E1E36">
              <w:rPr>
                <w:sz w:val="24"/>
                <w:szCs w:val="24"/>
              </w:rPr>
              <w:t>obligativității înrolării în SPV pentru persoanele juridice, asocierile şi alte entităţi fără personalitate juridică, precum şi persoanele fizice care desfăşoară o profesie liberală sau exercită o activitate economică în mod independent</w:t>
            </w:r>
            <w:r>
              <w:rPr>
                <w:sz w:val="24"/>
                <w:szCs w:val="24"/>
              </w:rPr>
              <w:t xml:space="preserve"> s-a realizat o consultare cu mediul de afaceri sau corpuri profesionale </w:t>
            </w:r>
            <w:r w:rsidR="00E3412A">
              <w:rPr>
                <w:sz w:val="24"/>
                <w:szCs w:val="24"/>
              </w:rPr>
              <w:t>[</w:t>
            </w:r>
            <w:r w:rsidRPr="006E1E36">
              <w:rPr>
                <w:sz w:val="24"/>
                <w:szCs w:val="24"/>
              </w:rPr>
              <w:t>AmCham Romania</w:t>
            </w:r>
            <w:r>
              <w:rPr>
                <w:sz w:val="24"/>
                <w:szCs w:val="24"/>
              </w:rPr>
              <w:t xml:space="preserve">, </w:t>
            </w:r>
            <w:r w:rsidR="00590C3C">
              <w:rPr>
                <w:sz w:val="24"/>
                <w:szCs w:val="24"/>
              </w:rPr>
              <w:t>Asociația pentru Reformarea Sistemului d</w:t>
            </w:r>
            <w:r w:rsidR="00590C3C" w:rsidRPr="00590C3C">
              <w:rPr>
                <w:sz w:val="24"/>
                <w:szCs w:val="24"/>
              </w:rPr>
              <w:t>e Impozitare (ARSIT)</w:t>
            </w:r>
            <w:r w:rsidR="00590C3C">
              <w:rPr>
                <w:sz w:val="24"/>
                <w:szCs w:val="24"/>
              </w:rPr>
              <w:t>,</w:t>
            </w:r>
            <w:r w:rsidR="003F3F77">
              <w:rPr>
                <w:sz w:val="24"/>
                <w:szCs w:val="24"/>
              </w:rPr>
              <w:t xml:space="preserve"> </w:t>
            </w:r>
            <w:r w:rsidR="003F3F77" w:rsidRPr="003F3F77">
              <w:rPr>
                <w:sz w:val="24"/>
                <w:szCs w:val="24"/>
              </w:rPr>
              <w:t xml:space="preserve">Asociația Națională </w:t>
            </w:r>
            <w:r w:rsidR="003F3F77">
              <w:rPr>
                <w:sz w:val="24"/>
                <w:szCs w:val="24"/>
              </w:rPr>
              <w:t>a</w:t>
            </w:r>
            <w:r w:rsidR="003F3F77" w:rsidRPr="003F3F77">
              <w:rPr>
                <w:sz w:val="24"/>
                <w:szCs w:val="24"/>
              </w:rPr>
              <w:t xml:space="preserve"> Evaluatorilor Autorizați </w:t>
            </w:r>
            <w:r w:rsidR="003F3F77">
              <w:rPr>
                <w:sz w:val="24"/>
                <w:szCs w:val="24"/>
              </w:rPr>
              <w:t>d</w:t>
            </w:r>
            <w:r w:rsidR="003F3F77" w:rsidRPr="003F3F77">
              <w:rPr>
                <w:sz w:val="24"/>
                <w:szCs w:val="24"/>
              </w:rPr>
              <w:t>in România (ANEVAR)</w:t>
            </w:r>
            <w:r w:rsidR="003F3F77">
              <w:rPr>
                <w:sz w:val="24"/>
                <w:szCs w:val="24"/>
              </w:rPr>
              <w:t>, Asociația - Uniunea Națională a</w:t>
            </w:r>
            <w:r w:rsidR="003F3F77" w:rsidRPr="003F3F77">
              <w:rPr>
                <w:sz w:val="24"/>
                <w:szCs w:val="24"/>
              </w:rPr>
              <w:t xml:space="preserve"> Cooperației Meșteșugărești </w:t>
            </w:r>
            <w:r w:rsidR="003F3F77">
              <w:rPr>
                <w:sz w:val="24"/>
                <w:szCs w:val="24"/>
              </w:rPr>
              <w:t>(</w:t>
            </w:r>
            <w:r w:rsidR="003F3F77" w:rsidRPr="003F3F77">
              <w:rPr>
                <w:sz w:val="24"/>
                <w:szCs w:val="24"/>
              </w:rPr>
              <w:t>UCECOM</w:t>
            </w:r>
            <w:r w:rsidR="003F3F77">
              <w:rPr>
                <w:sz w:val="24"/>
                <w:szCs w:val="24"/>
              </w:rPr>
              <w:t>),</w:t>
            </w:r>
            <w:r w:rsidR="003F3F77" w:rsidRPr="006E1E36">
              <w:rPr>
                <w:sz w:val="24"/>
                <w:szCs w:val="24"/>
              </w:rPr>
              <w:t xml:space="preserve"> Camera Consultanilor Fiscali</w:t>
            </w:r>
            <w:r w:rsidR="003F3F77">
              <w:rPr>
                <w:sz w:val="24"/>
                <w:szCs w:val="24"/>
              </w:rPr>
              <w:t xml:space="preserve">, </w:t>
            </w:r>
            <w:r w:rsidR="003F3F77" w:rsidRPr="006E1E36">
              <w:rPr>
                <w:sz w:val="24"/>
                <w:szCs w:val="24"/>
              </w:rPr>
              <w:t>Coaliția pentru Dezvoltarea României</w:t>
            </w:r>
            <w:r w:rsidR="003F3F77">
              <w:rPr>
                <w:sz w:val="24"/>
                <w:szCs w:val="24"/>
              </w:rPr>
              <w:t xml:space="preserve">, </w:t>
            </w:r>
            <w:r w:rsidR="003F3F77" w:rsidRPr="006E1E36">
              <w:rPr>
                <w:sz w:val="24"/>
                <w:szCs w:val="24"/>
              </w:rPr>
              <w:t>Corpul Experţilor Contabili şi Contabililor Autorizaţi din România</w:t>
            </w:r>
            <w:r w:rsidR="003F3F77">
              <w:rPr>
                <w:sz w:val="24"/>
                <w:szCs w:val="24"/>
              </w:rPr>
              <w:t xml:space="preserve">, </w:t>
            </w:r>
            <w:r w:rsidR="003F3F77" w:rsidRPr="003F3F77">
              <w:rPr>
                <w:sz w:val="24"/>
                <w:szCs w:val="24"/>
              </w:rPr>
              <w:t xml:space="preserve">Uniunea Profesiilor Liberale </w:t>
            </w:r>
            <w:r w:rsidR="003F3F77">
              <w:rPr>
                <w:sz w:val="24"/>
                <w:szCs w:val="24"/>
              </w:rPr>
              <w:t>d</w:t>
            </w:r>
            <w:r w:rsidR="003F3F77" w:rsidRPr="003F3F77">
              <w:rPr>
                <w:sz w:val="24"/>
                <w:szCs w:val="24"/>
              </w:rPr>
              <w:t>in România</w:t>
            </w:r>
            <w:r w:rsidR="003F3F77">
              <w:rPr>
                <w:sz w:val="24"/>
                <w:szCs w:val="24"/>
              </w:rPr>
              <w:t xml:space="preserve">, </w:t>
            </w:r>
            <w:r w:rsidR="003F3F77" w:rsidRPr="006E1E36">
              <w:rPr>
                <w:sz w:val="24"/>
                <w:szCs w:val="24"/>
              </w:rPr>
              <w:t>Uniunea Națională a Executorilor Judecătorești</w:t>
            </w:r>
            <w:r w:rsidR="003F3F77">
              <w:rPr>
                <w:sz w:val="24"/>
                <w:szCs w:val="24"/>
              </w:rPr>
              <w:t>,</w:t>
            </w:r>
            <w:r w:rsidR="003F3F77" w:rsidRPr="006E1E36">
              <w:rPr>
                <w:sz w:val="24"/>
                <w:szCs w:val="24"/>
              </w:rPr>
              <w:t xml:space="preserve"> Uniunea Nationala a Notarilor Publici</w:t>
            </w:r>
            <w:r w:rsidR="003F3F77">
              <w:rPr>
                <w:sz w:val="24"/>
                <w:szCs w:val="24"/>
              </w:rPr>
              <w:t xml:space="preserve">, </w:t>
            </w:r>
            <w:r w:rsidR="003F3F77" w:rsidRPr="006E1E36">
              <w:rPr>
                <w:sz w:val="24"/>
                <w:szCs w:val="24"/>
              </w:rPr>
              <w:t>Uniunea Naţională a Barourilor din România - U.N.B.R</w:t>
            </w:r>
            <w:r w:rsidR="003F3F77">
              <w:rPr>
                <w:sz w:val="24"/>
                <w:szCs w:val="24"/>
              </w:rPr>
              <w:t xml:space="preserve">, </w:t>
            </w:r>
            <w:r w:rsidR="003F3F77" w:rsidRPr="003F3F77">
              <w:rPr>
                <w:sz w:val="24"/>
                <w:szCs w:val="24"/>
              </w:rPr>
              <w:t xml:space="preserve">Uniunea Națională </w:t>
            </w:r>
            <w:r w:rsidR="003F3F77">
              <w:rPr>
                <w:sz w:val="24"/>
                <w:szCs w:val="24"/>
              </w:rPr>
              <w:t>a</w:t>
            </w:r>
            <w:r w:rsidR="003F3F77" w:rsidRPr="003F3F77">
              <w:rPr>
                <w:sz w:val="24"/>
                <w:szCs w:val="24"/>
              </w:rPr>
              <w:t xml:space="preserve"> </w:t>
            </w:r>
            <w:r w:rsidR="003F3F77" w:rsidRPr="003F3F77">
              <w:rPr>
                <w:sz w:val="24"/>
                <w:szCs w:val="24"/>
              </w:rPr>
              <w:lastRenderedPageBreak/>
              <w:t xml:space="preserve">Practicienilor </w:t>
            </w:r>
            <w:r w:rsidR="003F3F77">
              <w:rPr>
                <w:sz w:val="24"/>
                <w:szCs w:val="24"/>
              </w:rPr>
              <w:t>î</w:t>
            </w:r>
            <w:r w:rsidR="003F3F77" w:rsidRPr="003F3F77">
              <w:rPr>
                <w:sz w:val="24"/>
                <w:szCs w:val="24"/>
              </w:rPr>
              <w:t>n Insolvență</w:t>
            </w:r>
            <w:r>
              <w:rPr>
                <w:sz w:val="24"/>
                <w:szCs w:val="24"/>
              </w:rPr>
              <w:t>, (adresele nr. 740457/</w:t>
            </w:r>
            <w:r w:rsidR="003F3F77">
              <w:rPr>
                <w:sz w:val="24"/>
                <w:szCs w:val="24"/>
              </w:rPr>
              <w:t>03.06.</w:t>
            </w:r>
            <w:r>
              <w:rPr>
                <w:sz w:val="24"/>
                <w:szCs w:val="24"/>
              </w:rPr>
              <w:t>2021)</w:t>
            </w:r>
            <w:r w:rsidR="00E3412A">
              <w:rPr>
                <w:sz w:val="24"/>
                <w:szCs w:val="24"/>
              </w:rPr>
              <w:t>]</w:t>
            </w:r>
            <w:r>
              <w:rPr>
                <w:sz w:val="24"/>
                <w:szCs w:val="24"/>
              </w:rPr>
              <w:t>.</w:t>
            </w:r>
          </w:p>
          <w:p w14:paraId="67E8AFDE" w14:textId="7DD5365D" w:rsidR="00380560" w:rsidRPr="00C9018E" w:rsidRDefault="003F3F77" w:rsidP="00D912F5">
            <w:pPr>
              <w:ind w:left="90" w:right="108"/>
              <w:jc w:val="both"/>
              <w:rPr>
                <w:sz w:val="24"/>
                <w:szCs w:val="24"/>
              </w:rPr>
            </w:pPr>
            <w:r>
              <w:rPr>
                <w:sz w:val="24"/>
                <w:szCs w:val="24"/>
              </w:rPr>
              <w:t>În ceea ce privește c</w:t>
            </w:r>
            <w:r w:rsidRPr="004B782E">
              <w:rPr>
                <w:sz w:val="24"/>
                <w:szCs w:val="24"/>
              </w:rPr>
              <w:t xml:space="preserve">orelarea Codului de procedură fiscală cu legislația privind insolvența, </w:t>
            </w:r>
            <w:r>
              <w:rPr>
                <w:sz w:val="24"/>
                <w:szCs w:val="24"/>
              </w:rPr>
              <w:t xml:space="preserve">raportat la definiția </w:t>
            </w:r>
            <w:r w:rsidRPr="004B782E">
              <w:rPr>
                <w:sz w:val="24"/>
                <w:szCs w:val="24"/>
              </w:rPr>
              <w:t>obligaţii</w:t>
            </w:r>
            <w:r>
              <w:rPr>
                <w:sz w:val="24"/>
                <w:szCs w:val="24"/>
              </w:rPr>
              <w:t>lor</w:t>
            </w:r>
            <w:r w:rsidRPr="004B782E">
              <w:rPr>
                <w:sz w:val="24"/>
                <w:szCs w:val="24"/>
              </w:rPr>
              <w:t xml:space="preserve"> fiscale restante</w:t>
            </w:r>
            <w:r>
              <w:rPr>
                <w:sz w:val="24"/>
                <w:szCs w:val="24"/>
              </w:rPr>
              <w:t>, a fost consultată Uniunea Națională a Practicienilor în Insolvență</w:t>
            </w:r>
            <w:r w:rsidR="00CA3B7A">
              <w:rPr>
                <w:sz w:val="24"/>
                <w:szCs w:val="24"/>
              </w:rPr>
              <w:t xml:space="preserve"> din România</w:t>
            </w:r>
            <w:r>
              <w:rPr>
                <w:sz w:val="24"/>
                <w:szCs w:val="24"/>
              </w:rPr>
              <w:t xml:space="preserve"> (adresa 820263/05.08.2020 și adresa nr. 1561/13.08.2020)   </w:t>
            </w:r>
          </w:p>
          <w:p w14:paraId="7B38791A" w14:textId="55EA43BE" w:rsidR="00D43D64" w:rsidRDefault="00234ECF" w:rsidP="00234ECF">
            <w:pPr>
              <w:ind w:left="90" w:right="108"/>
              <w:jc w:val="both"/>
              <w:rPr>
                <w:sz w:val="24"/>
                <w:szCs w:val="24"/>
              </w:rPr>
            </w:pPr>
            <w:r>
              <w:rPr>
                <w:sz w:val="24"/>
                <w:szCs w:val="24"/>
              </w:rPr>
              <w:t xml:space="preserve">În ceea ce privește măsurile </w:t>
            </w:r>
            <w:r w:rsidRPr="00234ECF">
              <w:rPr>
                <w:sz w:val="24"/>
                <w:szCs w:val="24"/>
              </w:rPr>
              <w:t>asigurătorii</w:t>
            </w:r>
            <w:r>
              <w:rPr>
                <w:sz w:val="24"/>
                <w:szCs w:val="24"/>
              </w:rPr>
              <w:t xml:space="preserve"> instituite de organele fiscale în condițiile în care </w:t>
            </w:r>
            <w:r w:rsidRPr="00234ECF">
              <w:rPr>
                <w:sz w:val="24"/>
                <w:szCs w:val="24"/>
              </w:rPr>
              <w:t>au fost sesizate organele de urmărire penală potrivit legii</w:t>
            </w:r>
            <w:r w:rsidR="00BD5A2A" w:rsidRPr="00C9018E">
              <w:rPr>
                <w:sz w:val="24"/>
                <w:szCs w:val="24"/>
              </w:rPr>
              <w:t xml:space="preserve"> a fost consultat Consiliul Superior al Magistraturii</w:t>
            </w:r>
            <w:r>
              <w:rPr>
                <w:sz w:val="24"/>
                <w:szCs w:val="24"/>
              </w:rPr>
              <w:t xml:space="preserve"> </w:t>
            </w:r>
            <w:r w:rsidR="00BD5A2A" w:rsidRPr="00C9018E">
              <w:rPr>
                <w:sz w:val="24"/>
                <w:szCs w:val="24"/>
              </w:rPr>
              <w:t xml:space="preserve"> </w:t>
            </w:r>
            <w:r>
              <w:rPr>
                <w:sz w:val="24"/>
                <w:szCs w:val="24"/>
              </w:rPr>
              <w:t xml:space="preserve">precum </w:t>
            </w:r>
            <w:r w:rsidR="00424A34">
              <w:rPr>
                <w:sz w:val="24"/>
                <w:szCs w:val="24"/>
              </w:rPr>
              <w:t>ș</w:t>
            </w:r>
            <w:r>
              <w:rPr>
                <w:sz w:val="24"/>
                <w:szCs w:val="24"/>
              </w:rPr>
              <w:t xml:space="preserve">i </w:t>
            </w:r>
            <w:r w:rsidRPr="00234ECF">
              <w:rPr>
                <w:sz w:val="24"/>
                <w:szCs w:val="24"/>
              </w:rPr>
              <w:t>Parchetul de pe lângă Înalta Curte de Casaţie şi Justiţie</w:t>
            </w:r>
            <w:r w:rsidRPr="00234ECF" w:rsidDel="00234ECF">
              <w:rPr>
                <w:sz w:val="24"/>
                <w:szCs w:val="24"/>
              </w:rPr>
              <w:t xml:space="preserve"> </w:t>
            </w:r>
            <w:r>
              <w:rPr>
                <w:sz w:val="24"/>
                <w:szCs w:val="24"/>
              </w:rPr>
              <w:t>(</w:t>
            </w:r>
            <w:r w:rsidR="00BD5A2A" w:rsidRPr="00C9018E">
              <w:rPr>
                <w:sz w:val="24"/>
                <w:szCs w:val="24"/>
              </w:rPr>
              <w:t xml:space="preserve">adresa nr. </w:t>
            </w:r>
            <w:r>
              <w:rPr>
                <w:sz w:val="24"/>
                <w:szCs w:val="24"/>
              </w:rPr>
              <w:t>820263/</w:t>
            </w:r>
            <w:r w:rsidR="001B7E4B">
              <w:rPr>
                <w:sz w:val="24"/>
                <w:szCs w:val="24"/>
              </w:rPr>
              <w:t>07.02.</w:t>
            </w:r>
            <w:r>
              <w:rPr>
                <w:sz w:val="24"/>
                <w:szCs w:val="24"/>
              </w:rPr>
              <w:t>2020</w:t>
            </w:r>
            <w:r w:rsidR="001B7E4B">
              <w:rPr>
                <w:sz w:val="24"/>
                <w:szCs w:val="24"/>
              </w:rPr>
              <w:t xml:space="preserve"> completată în</w:t>
            </w:r>
            <w:r w:rsidR="00CA3B7A">
              <w:rPr>
                <w:sz w:val="24"/>
                <w:szCs w:val="24"/>
              </w:rPr>
              <w:t xml:space="preserve"> data de</w:t>
            </w:r>
            <w:r w:rsidR="001B7E4B">
              <w:rPr>
                <w:sz w:val="24"/>
                <w:szCs w:val="24"/>
              </w:rPr>
              <w:t xml:space="preserve"> 20.02.2020 precum și adresele </w:t>
            </w:r>
            <w:r w:rsidR="00CA3B7A">
              <w:rPr>
                <w:sz w:val="24"/>
                <w:szCs w:val="24"/>
              </w:rPr>
              <w:t xml:space="preserve">nr. </w:t>
            </w:r>
            <w:r w:rsidR="001B7E4B">
              <w:rPr>
                <w:sz w:val="24"/>
                <w:szCs w:val="24"/>
              </w:rPr>
              <w:t>297/C/1598/13.03.2020 și</w:t>
            </w:r>
            <w:r w:rsidR="00CA3B7A">
              <w:rPr>
                <w:sz w:val="24"/>
                <w:szCs w:val="24"/>
              </w:rPr>
              <w:t xml:space="preserve"> nr. </w:t>
            </w:r>
            <w:r w:rsidR="001B7E4B">
              <w:rPr>
                <w:sz w:val="24"/>
                <w:szCs w:val="24"/>
              </w:rPr>
              <w:t xml:space="preserve"> 3404/19.05.2020</w:t>
            </w:r>
            <w:r>
              <w:rPr>
                <w:sz w:val="24"/>
                <w:szCs w:val="24"/>
              </w:rPr>
              <w:t>)</w:t>
            </w:r>
            <w:r w:rsidR="00BD5A2A" w:rsidRPr="00C9018E">
              <w:rPr>
                <w:sz w:val="24"/>
                <w:szCs w:val="24"/>
              </w:rPr>
              <w:t>.</w:t>
            </w:r>
          </w:p>
          <w:p w14:paraId="0EF372C2" w14:textId="170019E2" w:rsidR="004B782E" w:rsidRPr="00C9018E" w:rsidRDefault="00424A34" w:rsidP="00E3412A">
            <w:pPr>
              <w:ind w:left="90" w:right="108"/>
              <w:jc w:val="both"/>
              <w:rPr>
                <w:sz w:val="24"/>
                <w:szCs w:val="24"/>
              </w:rPr>
            </w:pPr>
            <w:r>
              <w:rPr>
                <w:sz w:val="24"/>
                <w:szCs w:val="24"/>
              </w:rPr>
              <w:t>De asemenea</w:t>
            </w:r>
            <w:r w:rsidR="00E3412A">
              <w:rPr>
                <w:sz w:val="24"/>
                <w:szCs w:val="24"/>
              </w:rPr>
              <w:t>,</w:t>
            </w:r>
            <w:r>
              <w:rPr>
                <w:sz w:val="24"/>
                <w:szCs w:val="24"/>
              </w:rPr>
              <w:t xml:space="preserve"> au fost consultate </w:t>
            </w:r>
            <w:r w:rsidRPr="00C9018E">
              <w:rPr>
                <w:sz w:val="24"/>
                <w:szCs w:val="24"/>
              </w:rPr>
              <w:t>Consiliul Superior al Magistraturii</w:t>
            </w:r>
            <w:r>
              <w:rPr>
                <w:sz w:val="24"/>
                <w:szCs w:val="24"/>
              </w:rPr>
              <w:t xml:space="preserve"> și </w:t>
            </w:r>
            <w:r w:rsidRPr="00234ECF">
              <w:rPr>
                <w:sz w:val="24"/>
                <w:szCs w:val="24"/>
              </w:rPr>
              <w:t>Parchetul de pe lângă Înalta Curte de Casaţie şi Justiţie</w:t>
            </w:r>
            <w:r w:rsidRPr="00234ECF" w:rsidDel="00234ECF">
              <w:rPr>
                <w:sz w:val="24"/>
                <w:szCs w:val="24"/>
              </w:rPr>
              <w:t xml:space="preserve"> </w:t>
            </w:r>
            <w:r>
              <w:rPr>
                <w:sz w:val="24"/>
                <w:szCs w:val="24"/>
              </w:rPr>
              <w:t>î</w:t>
            </w:r>
            <w:r w:rsidR="00050D25">
              <w:rPr>
                <w:sz w:val="24"/>
                <w:szCs w:val="24"/>
              </w:rPr>
              <w:t xml:space="preserve">n ceea ce privește măsura referitoare la </w:t>
            </w:r>
            <w:r>
              <w:rPr>
                <w:sz w:val="24"/>
                <w:szCs w:val="24"/>
              </w:rPr>
              <w:t>posibilitatea eliberării bunurilor ce constau în metale prețioase și pietre prețioase (adresele</w:t>
            </w:r>
            <w:r w:rsidR="00E3412A">
              <w:rPr>
                <w:sz w:val="24"/>
                <w:szCs w:val="24"/>
              </w:rPr>
              <w:t xml:space="preserve"> nr.</w:t>
            </w:r>
            <w:r>
              <w:rPr>
                <w:sz w:val="24"/>
                <w:szCs w:val="24"/>
              </w:rPr>
              <w:t xml:space="preserve"> 804429/25.10.2019, </w:t>
            </w:r>
            <w:r w:rsidR="00E3412A">
              <w:rPr>
                <w:sz w:val="24"/>
                <w:szCs w:val="24"/>
              </w:rPr>
              <w:t xml:space="preserve">nr. </w:t>
            </w:r>
            <w:r>
              <w:rPr>
                <w:sz w:val="24"/>
                <w:szCs w:val="24"/>
              </w:rPr>
              <w:t xml:space="preserve">21616/10.12.2019 și </w:t>
            </w:r>
            <w:r w:rsidR="00E3412A">
              <w:rPr>
                <w:sz w:val="24"/>
                <w:szCs w:val="24"/>
              </w:rPr>
              <w:t xml:space="preserve">nr. </w:t>
            </w:r>
            <w:r>
              <w:rPr>
                <w:sz w:val="24"/>
                <w:szCs w:val="24"/>
              </w:rPr>
              <w:t>16072/2649/C/04.12.2019</w:t>
            </w:r>
            <w:r w:rsidR="006C229F">
              <w:rPr>
                <w:sz w:val="24"/>
                <w:szCs w:val="24"/>
              </w:rPr>
              <w:t>)</w:t>
            </w:r>
            <w:r>
              <w:rPr>
                <w:sz w:val="24"/>
                <w:szCs w:val="24"/>
              </w:rPr>
              <w:t>.</w:t>
            </w:r>
          </w:p>
        </w:tc>
        <w:tc>
          <w:tcPr>
            <w:tcW w:w="40" w:type="dxa"/>
            <w:shd w:val="clear" w:color="auto" w:fill="auto"/>
            <w:tcMar>
              <w:top w:w="0" w:type="dxa"/>
              <w:left w:w="10" w:type="dxa"/>
              <w:bottom w:w="0" w:type="dxa"/>
              <w:right w:w="10" w:type="dxa"/>
            </w:tcMar>
          </w:tcPr>
          <w:p w14:paraId="2C8626AA" w14:textId="77777777" w:rsidR="00D43D64" w:rsidRPr="00C9018E" w:rsidRDefault="00D43D64">
            <w:pPr>
              <w:pStyle w:val="Standard"/>
              <w:ind w:left="38" w:right="74"/>
              <w:jc w:val="both"/>
              <w:rPr>
                <w:sz w:val="24"/>
                <w:szCs w:val="24"/>
              </w:rPr>
            </w:pPr>
          </w:p>
        </w:tc>
      </w:tr>
      <w:tr w:rsidR="00C9018E" w:rsidRPr="00C9018E" w14:paraId="479AE3EC" w14:textId="77777777">
        <w:trPr>
          <w:trHeight w:val="710"/>
        </w:trPr>
        <w:tc>
          <w:tcPr>
            <w:tcW w:w="40" w:type="dxa"/>
            <w:shd w:val="clear" w:color="auto" w:fill="auto"/>
            <w:tcMar>
              <w:top w:w="0" w:type="dxa"/>
              <w:left w:w="10" w:type="dxa"/>
              <w:bottom w:w="0" w:type="dxa"/>
              <w:right w:w="10" w:type="dxa"/>
            </w:tcMar>
          </w:tcPr>
          <w:p w14:paraId="7D880D0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67F23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44F26" w14:textId="77777777" w:rsidR="00D43D64" w:rsidRPr="00C9018E" w:rsidRDefault="00BD5A2A">
            <w:pPr>
              <w:pStyle w:val="Standard"/>
              <w:snapToGrid w:val="0"/>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1B1D2180" w14:textId="77777777" w:rsidR="00D43D64" w:rsidRPr="00C9018E" w:rsidRDefault="00D43D64">
            <w:pPr>
              <w:pStyle w:val="Standard"/>
              <w:snapToGrid w:val="0"/>
              <w:ind w:left="38" w:right="74"/>
              <w:jc w:val="both"/>
              <w:rPr>
                <w:sz w:val="24"/>
                <w:szCs w:val="24"/>
                <w:lang w:eastAsia="ro-RO"/>
              </w:rPr>
            </w:pPr>
          </w:p>
        </w:tc>
      </w:tr>
      <w:tr w:rsidR="00C9018E" w:rsidRPr="00C9018E" w14:paraId="4A5978DA" w14:textId="77777777">
        <w:trPr>
          <w:trHeight w:val="350"/>
        </w:trPr>
        <w:tc>
          <w:tcPr>
            <w:tcW w:w="40" w:type="dxa"/>
            <w:shd w:val="clear" w:color="auto" w:fill="auto"/>
            <w:tcMar>
              <w:top w:w="0" w:type="dxa"/>
              <w:left w:w="10" w:type="dxa"/>
              <w:bottom w:w="0" w:type="dxa"/>
              <w:right w:w="10" w:type="dxa"/>
            </w:tcMar>
          </w:tcPr>
          <w:p w14:paraId="1C26A5F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B97DF3"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142193DE" w14:textId="77777777" w:rsidR="00D43D64" w:rsidRPr="00C9018E" w:rsidRDefault="00D43D64">
            <w:pPr>
              <w:pStyle w:val="Standard"/>
              <w:ind w:left="38" w:right="74"/>
              <w:jc w:val="both"/>
              <w:rPr>
                <w:b/>
                <w:bCs/>
                <w:sz w:val="24"/>
                <w:szCs w:val="24"/>
                <w:lang w:eastAsia="ro-RO"/>
              </w:rPr>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327527" w14:textId="64AD0687" w:rsidR="00D43D64" w:rsidRPr="00C9018E" w:rsidRDefault="00767DB3" w:rsidP="00E3412A">
            <w:pPr>
              <w:pStyle w:val="Standard"/>
              <w:ind w:left="84" w:right="72" w:hanging="84"/>
              <w:jc w:val="both"/>
              <w:rPr>
                <w:bCs/>
                <w:sz w:val="24"/>
                <w:szCs w:val="24"/>
                <w:lang w:eastAsia="ro-RO"/>
              </w:rPr>
            </w:pPr>
            <w:r>
              <w:rPr>
                <w:bCs/>
                <w:sz w:val="24"/>
                <w:szCs w:val="24"/>
                <w:lang w:eastAsia="ro-RO"/>
              </w:rPr>
              <w:t xml:space="preserve"> </w:t>
            </w:r>
            <w:r w:rsidR="00C10C60">
              <w:rPr>
                <w:bCs/>
                <w:sz w:val="24"/>
                <w:szCs w:val="24"/>
                <w:lang w:eastAsia="ro-RO"/>
              </w:rPr>
              <w:t>Pentru măsurile care vizează organele fiscale locale</w:t>
            </w:r>
            <w:r w:rsidR="00BD5A2A" w:rsidRPr="00C9018E">
              <w:rPr>
                <w:bCs/>
                <w:sz w:val="24"/>
                <w:szCs w:val="24"/>
                <w:lang w:eastAsia="ro-RO"/>
              </w:rPr>
              <w:t xml:space="preserve"> </w:t>
            </w:r>
            <w:r w:rsidR="001B7E4B">
              <w:rPr>
                <w:bCs/>
                <w:sz w:val="24"/>
                <w:szCs w:val="24"/>
                <w:lang w:eastAsia="ro-RO"/>
              </w:rPr>
              <w:t xml:space="preserve">respectiv </w:t>
            </w:r>
            <w:r w:rsidR="001B7E4B">
              <w:rPr>
                <w:sz w:val="24"/>
                <w:szCs w:val="24"/>
              </w:rPr>
              <w:t>reglementarea obligativității înrolării în PatrimVen, a</w:t>
            </w:r>
            <w:r w:rsidR="001B7E4B" w:rsidRPr="00380560">
              <w:rPr>
                <w:sz w:val="24"/>
                <w:szCs w:val="24"/>
              </w:rPr>
              <w:t xml:space="preserve"> autorităților publice, instituțiilor publice și de interes public din administrația publică centrală</w:t>
            </w:r>
            <w:r w:rsidR="001B7E4B">
              <w:rPr>
                <w:sz w:val="24"/>
                <w:szCs w:val="24"/>
              </w:rPr>
              <w:t xml:space="preserve"> și locală</w:t>
            </w:r>
            <w:r w:rsidR="004B19D7">
              <w:rPr>
                <w:sz w:val="24"/>
                <w:szCs w:val="24"/>
              </w:rPr>
              <w:t>,</w:t>
            </w:r>
            <w:r w:rsidR="004B19D7" w:rsidRPr="00C9018E">
              <w:rPr>
                <w:rFonts w:eastAsia="Arial" w:cs="Arial"/>
                <w:iCs/>
                <w:sz w:val="24"/>
                <w:szCs w:val="24"/>
              </w:rPr>
              <w:t xml:space="preserve"> cre</w:t>
            </w:r>
            <w:r w:rsidR="004B19D7">
              <w:rPr>
                <w:rFonts w:eastAsia="Arial" w:cs="Arial"/>
                <w:iCs/>
                <w:sz w:val="24"/>
                <w:szCs w:val="24"/>
              </w:rPr>
              <w:t>area</w:t>
            </w:r>
            <w:r w:rsidR="004B19D7" w:rsidRPr="00C9018E">
              <w:rPr>
                <w:rFonts w:eastAsia="Arial" w:cs="Arial"/>
                <w:iCs/>
                <w:sz w:val="24"/>
                <w:szCs w:val="24"/>
              </w:rPr>
              <w:t xml:space="preserve"> posibilității refacerii</w:t>
            </w:r>
            <w:r w:rsidR="004B19D7">
              <w:rPr>
                <w:rFonts w:eastAsia="Arial" w:cs="Arial"/>
                <w:iCs/>
                <w:sz w:val="24"/>
                <w:szCs w:val="24"/>
              </w:rPr>
              <w:t xml:space="preserve"> </w:t>
            </w:r>
            <w:r w:rsidR="004B19D7" w:rsidRPr="00C9018E">
              <w:rPr>
                <w:rFonts w:eastAsia="Arial" w:cs="Arial"/>
                <w:iCs/>
                <w:sz w:val="24"/>
                <w:szCs w:val="24"/>
              </w:rPr>
              <w:t xml:space="preserve">inspecției fiscale de către aceeași echipă de inspecție care a încheiat actul desființat, </w:t>
            </w:r>
            <w:r w:rsidR="004B19D7">
              <w:rPr>
                <w:sz w:val="24"/>
                <w:szCs w:val="24"/>
              </w:rPr>
              <w:t xml:space="preserve"> </w:t>
            </w:r>
            <w:r w:rsidR="004B19D7">
              <w:rPr>
                <w:rFonts w:eastAsia="Times New Roman"/>
                <w:sz w:val="24"/>
                <w:szCs w:val="24"/>
                <w:lang w:eastAsia="en-GB"/>
              </w:rPr>
              <w:t>precum și</w:t>
            </w:r>
            <w:r w:rsidR="004B19D7" w:rsidRPr="00C9018E">
              <w:rPr>
                <w:rFonts w:eastAsia="Times New Roman"/>
                <w:sz w:val="24"/>
                <w:szCs w:val="24"/>
                <w:lang w:eastAsia="en-GB"/>
              </w:rPr>
              <w:t xml:space="preserve"> posibilitatea corectării erorilor din documentele de plată</w:t>
            </w:r>
            <w:r w:rsidR="004B19D7">
              <w:rPr>
                <w:rFonts w:eastAsia="Times New Roman"/>
                <w:sz w:val="24"/>
                <w:szCs w:val="24"/>
                <w:lang w:eastAsia="en-GB"/>
              </w:rPr>
              <w:t xml:space="preserve"> </w:t>
            </w:r>
            <w:r w:rsidR="00BD5A2A" w:rsidRPr="00C9018E">
              <w:rPr>
                <w:bCs/>
                <w:sz w:val="24"/>
                <w:szCs w:val="24"/>
                <w:lang w:eastAsia="ro-RO"/>
              </w:rPr>
              <w:t>a</w:t>
            </w:r>
            <w:r w:rsidR="008527F6">
              <w:rPr>
                <w:bCs/>
                <w:sz w:val="24"/>
                <w:szCs w:val="24"/>
                <w:lang w:eastAsia="ro-RO"/>
              </w:rPr>
              <w:t>u</w:t>
            </w:r>
            <w:r w:rsidR="00BD5A2A" w:rsidRPr="00C9018E">
              <w:rPr>
                <w:bCs/>
                <w:sz w:val="24"/>
                <w:szCs w:val="24"/>
                <w:lang w:eastAsia="ro-RO"/>
              </w:rPr>
              <w:t xml:space="preserve"> fost consulta</w:t>
            </w:r>
            <w:r w:rsidR="00C10C60">
              <w:rPr>
                <w:bCs/>
                <w:sz w:val="24"/>
                <w:szCs w:val="24"/>
                <w:lang w:eastAsia="ro-RO"/>
              </w:rPr>
              <w:t>t</w:t>
            </w:r>
            <w:r w:rsidR="00BD5A2A" w:rsidRPr="00C9018E">
              <w:rPr>
                <w:bCs/>
                <w:sz w:val="24"/>
                <w:szCs w:val="24"/>
                <w:lang w:eastAsia="ro-RO"/>
              </w:rPr>
              <w:t>e structuril</w:t>
            </w:r>
            <w:r w:rsidR="00C10C60">
              <w:rPr>
                <w:bCs/>
                <w:sz w:val="24"/>
                <w:szCs w:val="24"/>
                <w:lang w:eastAsia="ro-RO"/>
              </w:rPr>
              <w:t>e</w:t>
            </w:r>
            <w:r w:rsidR="00BD5A2A" w:rsidRPr="00C9018E">
              <w:rPr>
                <w:bCs/>
                <w:sz w:val="24"/>
                <w:szCs w:val="24"/>
                <w:lang w:eastAsia="ro-RO"/>
              </w:rPr>
              <w:t xml:space="preserve"> asociative ale autorităţilor</w:t>
            </w:r>
            <w:r w:rsidR="007619DA">
              <w:rPr>
                <w:bCs/>
                <w:sz w:val="24"/>
                <w:szCs w:val="24"/>
                <w:lang w:eastAsia="ro-RO"/>
              </w:rPr>
              <w:t xml:space="preserve"> </w:t>
            </w:r>
            <w:r w:rsidR="007619DA" w:rsidRPr="007619DA">
              <w:rPr>
                <w:bCs/>
                <w:sz w:val="24"/>
                <w:szCs w:val="24"/>
                <w:lang w:eastAsia="ro-RO"/>
              </w:rPr>
              <w:t xml:space="preserve">administraţiei </w:t>
            </w:r>
            <w:r w:rsidR="00BD5A2A" w:rsidRPr="00C9018E">
              <w:rPr>
                <w:bCs/>
                <w:sz w:val="24"/>
                <w:szCs w:val="24"/>
                <w:lang w:eastAsia="ro-RO"/>
              </w:rPr>
              <w:t xml:space="preserve"> publice locale, conform dispoziţiilor H.G. nr. 521/2005 privind procedura de consultare a structurilor asociative ale autorităţilor administraţiei publice locale la elaborarea proiectelor de acte normative</w:t>
            </w:r>
            <w:r w:rsidR="00C10C60">
              <w:rPr>
                <w:bCs/>
                <w:sz w:val="24"/>
                <w:szCs w:val="24"/>
                <w:lang w:eastAsia="ro-RO"/>
              </w:rPr>
              <w:t xml:space="preserve"> (adresa </w:t>
            </w:r>
            <w:r w:rsidR="00053E68">
              <w:rPr>
                <w:bCs/>
                <w:sz w:val="24"/>
                <w:szCs w:val="24"/>
                <w:lang w:eastAsia="ro-RO"/>
              </w:rPr>
              <w:t xml:space="preserve">nr. </w:t>
            </w:r>
            <w:r w:rsidR="00C10C60">
              <w:rPr>
                <w:bCs/>
                <w:sz w:val="24"/>
                <w:szCs w:val="24"/>
                <w:lang w:eastAsia="ro-RO"/>
              </w:rPr>
              <w:t>739753/21.04.2021</w:t>
            </w:r>
            <w:r w:rsidR="00053E68">
              <w:rPr>
                <w:bCs/>
                <w:sz w:val="24"/>
                <w:szCs w:val="24"/>
                <w:lang w:eastAsia="ro-RO"/>
              </w:rPr>
              <w:t xml:space="preserve"> și </w:t>
            </w:r>
            <w:r w:rsidR="00053E68" w:rsidRPr="004B19D7">
              <w:rPr>
                <w:bCs/>
                <w:sz w:val="24"/>
                <w:szCs w:val="24"/>
                <w:lang w:eastAsia="ro-RO"/>
              </w:rPr>
              <w:t>adresa nr.</w:t>
            </w:r>
            <w:r w:rsidR="00053E68">
              <w:rPr>
                <w:bCs/>
                <w:sz w:val="24"/>
                <w:szCs w:val="24"/>
                <w:lang w:eastAsia="ro-RO"/>
              </w:rPr>
              <w:t xml:space="preserve"> </w:t>
            </w:r>
            <w:r w:rsidR="00993B82">
              <w:rPr>
                <w:bCs/>
                <w:sz w:val="24"/>
                <w:szCs w:val="24"/>
                <w:lang w:eastAsia="ro-RO"/>
              </w:rPr>
              <w:t>738579/07.05.2021</w:t>
            </w:r>
            <w:r w:rsidR="00C10C60">
              <w:rPr>
                <w:bCs/>
                <w:sz w:val="24"/>
                <w:szCs w:val="24"/>
                <w:lang w:eastAsia="ro-RO"/>
              </w:rPr>
              <w:t>)</w:t>
            </w:r>
            <w:r w:rsidR="00BD5A2A" w:rsidRPr="00C9018E">
              <w:rPr>
                <w:bCs/>
                <w:sz w:val="24"/>
                <w:szCs w:val="24"/>
                <w:lang w:eastAsia="ro-RO"/>
              </w:rPr>
              <w:t>.</w:t>
            </w:r>
          </w:p>
        </w:tc>
        <w:tc>
          <w:tcPr>
            <w:tcW w:w="40" w:type="dxa"/>
            <w:shd w:val="clear" w:color="auto" w:fill="auto"/>
            <w:tcMar>
              <w:top w:w="0" w:type="dxa"/>
              <w:left w:w="10" w:type="dxa"/>
              <w:bottom w:w="0" w:type="dxa"/>
              <w:right w:w="10" w:type="dxa"/>
            </w:tcMar>
          </w:tcPr>
          <w:p w14:paraId="15C53A47" w14:textId="77777777" w:rsidR="00D43D64" w:rsidRPr="00C9018E" w:rsidRDefault="00D43D64">
            <w:pPr>
              <w:pStyle w:val="Standard"/>
              <w:snapToGrid w:val="0"/>
              <w:ind w:left="38" w:right="74"/>
              <w:jc w:val="both"/>
              <w:rPr>
                <w:bCs/>
                <w:sz w:val="24"/>
                <w:szCs w:val="24"/>
                <w:lang w:eastAsia="ro-RO"/>
              </w:rPr>
            </w:pPr>
          </w:p>
        </w:tc>
      </w:tr>
      <w:tr w:rsidR="00C9018E" w:rsidRPr="00C9018E" w14:paraId="41CB8043" w14:textId="77777777">
        <w:trPr>
          <w:trHeight w:val="1152"/>
        </w:trPr>
        <w:tc>
          <w:tcPr>
            <w:tcW w:w="40" w:type="dxa"/>
            <w:shd w:val="clear" w:color="auto" w:fill="auto"/>
            <w:tcMar>
              <w:top w:w="0" w:type="dxa"/>
              <w:left w:w="10" w:type="dxa"/>
              <w:bottom w:w="0" w:type="dxa"/>
              <w:right w:w="10" w:type="dxa"/>
            </w:tcMar>
          </w:tcPr>
          <w:p w14:paraId="657E32D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712E4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Consultările desfăşurate în cadrul consiliilor interministeriale, în conformitate cu prevederile Hotărârii Guvernului nr. 750/2005 privind constituirea consiliilor interministeriale permanente</w:t>
            </w:r>
          </w:p>
          <w:p w14:paraId="520A5C1F" w14:textId="77777777" w:rsidR="00D43D64" w:rsidRPr="00C9018E" w:rsidRDefault="00D43D64">
            <w:pPr>
              <w:pStyle w:val="Standard"/>
              <w:ind w:left="38" w:right="74"/>
              <w:jc w:val="both"/>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CFFC7" w14:textId="77777777" w:rsidR="00D43D64" w:rsidRPr="00C9018E" w:rsidRDefault="00BD5A2A">
            <w:pPr>
              <w:pStyle w:val="Standard"/>
              <w:ind w:left="38" w:right="74"/>
              <w:rPr>
                <w:bCs/>
                <w:sz w:val="24"/>
                <w:szCs w:val="24"/>
                <w:lang w:eastAsia="ro-RO"/>
              </w:rPr>
            </w:pPr>
            <w:r w:rsidRPr="00C9018E">
              <w:rPr>
                <w:bCs/>
                <w:sz w:val="24"/>
                <w:szCs w:val="24"/>
                <w:lang w:eastAsia="ro-RO"/>
              </w:rPr>
              <w:t>Nu este cazul</w:t>
            </w:r>
          </w:p>
        </w:tc>
        <w:tc>
          <w:tcPr>
            <w:tcW w:w="40" w:type="dxa"/>
            <w:shd w:val="clear" w:color="auto" w:fill="auto"/>
            <w:tcMar>
              <w:top w:w="0" w:type="dxa"/>
              <w:left w:w="10" w:type="dxa"/>
              <w:bottom w:w="0" w:type="dxa"/>
              <w:right w:w="10" w:type="dxa"/>
            </w:tcMar>
          </w:tcPr>
          <w:p w14:paraId="406D726C" w14:textId="77777777" w:rsidR="00D43D64" w:rsidRPr="00C9018E" w:rsidRDefault="00D43D64">
            <w:pPr>
              <w:pStyle w:val="Standard"/>
              <w:ind w:left="38" w:right="74"/>
              <w:rPr>
                <w:bCs/>
                <w:sz w:val="24"/>
                <w:szCs w:val="24"/>
                <w:lang w:eastAsia="ro-RO"/>
              </w:rPr>
            </w:pPr>
          </w:p>
        </w:tc>
      </w:tr>
      <w:tr w:rsidR="00C9018E" w:rsidRPr="00C9018E" w14:paraId="7F6F7120" w14:textId="77777777">
        <w:trPr>
          <w:trHeight w:val="494"/>
        </w:trPr>
        <w:tc>
          <w:tcPr>
            <w:tcW w:w="40" w:type="dxa"/>
            <w:shd w:val="clear" w:color="auto" w:fill="auto"/>
            <w:tcMar>
              <w:top w:w="0" w:type="dxa"/>
              <w:left w:w="10" w:type="dxa"/>
              <w:bottom w:w="0" w:type="dxa"/>
              <w:right w:w="10" w:type="dxa"/>
            </w:tcMar>
          </w:tcPr>
          <w:p w14:paraId="37045AD0"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1CBA8D"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Informaţii privind avizarea de către: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2D76A9" w14:textId="77777777" w:rsidR="00D43D64" w:rsidRPr="00C9018E" w:rsidRDefault="00D43D64">
            <w:pPr>
              <w:pStyle w:val="Standard"/>
              <w:snapToGrid w:val="0"/>
              <w:ind w:right="74"/>
              <w:rPr>
                <w:sz w:val="24"/>
                <w:szCs w:val="24"/>
                <w:lang w:eastAsia="ro-RO"/>
              </w:rPr>
            </w:pPr>
          </w:p>
        </w:tc>
        <w:tc>
          <w:tcPr>
            <w:tcW w:w="40" w:type="dxa"/>
            <w:shd w:val="clear" w:color="auto" w:fill="auto"/>
            <w:tcMar>
              <w:top w:w="0" w:type="dxa"/>
              <w:left w:w="10" w:type="dxa"/>
              <w:bottom w:w="0" w:type="dxa"/>
              <w:right w:w="10" w:type="dxa"/>
            </w:tcMar>
          </w:tcPr>
          <w:p w14:paraId="752DF726" w14:textId="77777777" w:rsidR="00D43D64" w:rsidRPr="00C9018E" w:rsidRDefault="00D43D64">
            <w:pPr>
              <w:pStyle w:val="Standard"/>
              <w:snapToGrid w:val="0"/>
              <w:ind w:right="74"/>
              <w:rPr>
                <w:sz w:val="24"/>
                <w:szCs w:val="24"/>
                <w:lang w:eastAsia="ro-RO"/>
              </w:rPr>
            </w:pPr>
          </w:p>
        </w:tc>
      </w:tr>
      <w:tr w:rsidR="00C9018E" w:rsidRPr="00C9018E" w14:paraId="69467DEC" w14:textId="77777777">
        <w:trPr>
          <w:trHeight w:val="495"/>
        </w:trPr>
        <w:tc>
          <w:tcPr>
            <w:tcW w:w="40" w:type="dxa"/>
            <w:shd w:val="clear" w:color="auto" w:fill="auto"/>
            <w:tcMar>
              <w:top w:w="0" w:type="dxa"/>
              <w:left w:w="10" w:type="dxa"/>
              <w:bottom w:w="0" w:type="dxa"/>
              <w:right w:w="10" w:type="dxa"/>
            </w:tcMar>
          </w:tcPr>
          <w:p w14:paraId="7153D06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01D3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a) Consiliul Legislativ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1EDB84" w14:textId="77777777" w:rsidR="00D43D64" w:rsidRPr="00C9018E" w:rsidRDefault="00D43D64">
            <w:pPr>
              <w:pStyle w:val="Standard"/>
              <w:ind w:right="74"/>
              <w:jc w:val="both"/>
              <w:rPr>
                <w:bCs/>
                <w:sz w:val="24"/>
                <w:szCs w:val="24"/>
                <w:lang w:eastAsia="ro-RO"/>
              </w:rPr>
            </w:pPr>
          </w:p>
          <w:p w14:paraId="31D84ACB" w14:textId="77777777" w:rsidR="00D43D64" w:rsidRPr="00C9018E" w:rsidRDefault="00BD5A2A">
            <w:pPr>
              <w:pStyle w:val="Standard"/>
              <w:ind w:right="74"/>
              <w:jc w:val="both"/>
              <w:rPr>
                <w:bCs/>
                <w:sz w:val="24"/>
                <w:szCs w:val="24"/>
                <w:lang w:eastAsia="ro-RO"/>
              </w:rPr>
            </w:pPr>
            <w:r w:rsidRPr="00C9018E">
              <w:rPr>
                <w:bCs/>
                <w:sz w:val="24"/>
                <w:szCs w:val="24"/>
                <w:lang w:eastAsia="ro-RO"/>
              </w:rPr>
              <w:t>Prezentul proiect se avizează de către Consiliul Legislativ.</w:t>
            </w:r>
          </w:p>
          <w:p w14:paraId="51BA208B" w14:textId="77777777" w:rsidR="00D43D64" w:rsidRPr="00C9018E" w:rsidRDefault="00D43D64">
            <w:pPr>
              <w:pStyle w:val="Standard"/>
              <w:ind w:right="74"/>
              <w:jc w:val="both"/>
              <w:rPr>
                <w:bCs/>
                <w:sz w:val="24"/>
                <w:szCs w:val="24"/>
                <w:lang w:eastAsia="ro-RO"/>
              </w:rPr>
            </w:pPr>
          </w:p>
        </w:tc>
        <w:tc>
          <w:tcPr>
            <w:tcW w:w="40" w:type="dxa"/>
            <w:shd w:val="clear" w:color="auto" w:fill="auto"/>
            <w:tcMar>
              <w:top w:w="0" w:type="dxa"/>
              <w:left w:w="10" w:type="dxa"/>
              <w:bottom w:w="0" w:type="dxa"/>
              <w:right w:w="10" w:type="dxa"/>
            </w:tcMar>
          </w:tcPr>
          <w:p w14:paraId="6C7F4351" w14:textId="77777777" w:rsidR="00D43D64" w:rsidRPr="00C9018E" w:rsidRDefault="00D43D64">
            <w:pPr>
              <w:pStyle w:val="Standard"/>
              <w:ind w:right="74"/>
              <w:jc w:val="both"/>
              <w:rPr>
                <w:bCs/>
                <w:sz w:val="24"/>
                <w:szCs w:val="24"/>
                <w:lang w:eastAsia="ro-RO"/>
              </w:rPr>
            </w:pPr>
          </w:p>
        </w:tc>
      </w:tr>
      <w:tr w:rsidR="00C9018E" w:rsidRPr="00C9018E" w14:paraId="484C0F4F" w14:textId="77777777">
        <w:trPr>
          <w:trHeight w:val="548"/>
        </w:trPr>
        <w:tc>
          <w:tcPr>
            <w:tcW w:w="40" w:type="dxa"/>
            <w:shd w:val="clear" w:color="auto" w:fill="auto"/>
            <w:tcMar>
              <w:top w:w="0" w:type="dxa"/>
              <w:left w:w="10" w:type="dxa"/>
              <w:bottom w:w="0" w:type="dxa"/>
              <w:right w:w="10" w:type="dxa"/>
            </w:tcMar>
          </w:tcPr>
          <w:p w14:paraId="5059BE8B"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FC55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b) Consiliul Suprem de Apărare a Ţării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729B8F"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51C68794" w14:textId="77777777" w:rsidR="00D43D64" w:rsidRPr="00C9018E" w:rsidRDefault="00D43D64">
            <w:pPr>
              <w:pStyle w:val="Standard"/>
              <w:ind w:left="38" w:right="74"/>
              <w:jc w:val="both"/>
              <w:rPr>
                <w:sz w:val="24"/>
                <w:szCs w:val="24"/>
                <w:lang w:eastAsia="ro-RO"/>
              </w:rPr>
            </w:pPr>
          </w:p>
        </w:tc>
      </w:tr>
      <w:tr w:rsidR="00C9018E" w:rsidRPr="00C9018E" w14:paraId="7BB9D080" w14:textId="77777777">
        <w:trPr>
          <w:trHeight w:val="495"/>
        </w:trPr>
        <w:tc>
          <w:tcPr>
            <w:tcW w:w="40" w:type="dxa"/>
            <w:shd w:val="clear" w:color="auto" w:fill="auto"/>
            <w:tcMar>
              <w:top w:w="0" w:type="dxa"/>
              <w:left w:w="10" w:type="dxa"/>
              <w:bottom w:w="0" w:type="dxa"/>
              <w:right w:w="10" w:type="dxa"/>
            </w:tcMar>
          </w:tcPr>
          <w:p w14:paraId="28F41BAC"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D66462"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c) Consiliul Economic şi Social</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D5E7B5" w14:textId="77777777" w:rsidR="00D43D64" w:rsidRPr="00C9018E" w:rsidRDefault="00D43D64">
            <w:pPr>
              <w:pStyle w:val="Standard"/>
              <w:ind w:right="74"/>
              <w:jc w:val="both"/>
              <w:rPr>
                <w:sz w:val="24"/>
                <w:szCs w:val="24"/>
                <w:lang w:eastAsia="ro-RO"/>
              </w:rPr>
            </w:pPr>
          </w:p>
          <w:p w14:paraId="4726D801" w14:textId="77777777" w:rsidR="00D43D64" w:rsidRPr="00C9018E" w:rsidRDefault="00BD5A2A">
            <w:pPr>
              <w:pStyle w:val="Standard"/>
              <w:ind w:right="74"/>
              <w:jc w:val="both"/>
              <w:rPr>
                <w:sz w:val="24"/>
                <w:szCs w:val="24"/>
                <w:lang w:eastAsia="ro-RO"/>
              </w:rPr>
            </w:pPr>
            <w:r w:rsidRPr="00C9018E">
              <w:rPr>
                <w:sz w:val="24"/>
                <w:szCs w:val="24"/>
                <w:lang w:eastAsia="ro-RO"/>
              </w:rPr>
              <w:t>Prezentul proiect se avizează de către Consiliul Economic și Social.</w:t>
            </w:r>
          </w:p>
          <w:p w14:paraId="3839829E" w14:textId="77777777" w:rsidR="00D43D64" w:rsidRPr="00C9018E" w:rsidRDefault="00D43D64">
            <w:pPr>
              <w:pStyle w:val="Standard"/>
              <w:ind w:right="74"/>
              <w:jc w:val="both"/>
              <w:rPr>
                <w:sz w:val="24"/>
                <w:szCs w:val="24"/>
                <w:lang w:eastAsia="ro-RO"/>
              </w:rPr>
            </w:pPr>
          </w:p>
        </w:tc>
        <w:tc>
          <w:tcPr>
            <w:tcW w:w="40" w:type="dxa"/>
            <w:shd w:val="clear" w:color="auto" w:fill="auto"/>
            <w:tcMar>
              <w:top w:w="0" w:type="dxa"/>
              <w:left w:w="10" w:type="dxa"/>
              <w:bottom w:w="0" w:type="dxa"/>
              <w:right w:w="10" w:type="dxa"/>
            </w:tcMar>
          </w:tcPr>
          <w:p w14:paraId="1154C297" w14:textId="77777777" w:rsidR="00D43D64" w:rsidRPr="00C9018E" w:rsidRDefault="00D43D64">
            <w:pPr>
              <w:pStyle w:val="Standard"/>
              <w:ind w:right="74"/>
              <w:jc w:val="both"/>
              <w:rPr>
                <w:sz w:val="24"/>
                <w:szCs w:val="24"/>
                <w:lang w:eastAsia="ro-RO"/>
              </w:rPr>
            </w:pPr>
          </w:p>
        </w:tc>
      </w:tr>
      <w:tr w:rsidR="00C9018E" w:rsidRPr="00C9018E" w14:paraId="658E4A2F" w14:textId="77777777">
        <w:trPr>
          <w:trHeight w:val="495"/>
        </w:trPr>
        <w:tc>
          <w:tcPr>
            <w:tcW w:w="40" w:type="dxa"/>
            <w:shd w:val="clear" w:color="auto" w:fill="auto"/>
            <w:tcMar>
              <w:top w:w="0" w:type="dxa"/>
              <w:left w:w="10" w:type="dxa"/>
              <w:bottom w:w="0" w:type="dxa"/>
              <w:right w:w="10" w:type="dxa"/>
            </w:tcMar>
          </w:tcPr>
          <w:p w14:paraId="2280C0CD"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14D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d) Consiliul Concurenţei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B7A103" w14:textId="0D8F540E" w:rsidR="00D43D64" w:rsidRPr="00C9018E" w:rsidRDefault="000A3EA1" w:rsidP="000A3EA1">
            <w:pPr>
              <w:pStyle w:val="Standard"/>
              <w:ind w:right="74"/>
              <w:jc w:val="both"/>
              <w:rPr>
                <w:sz w:val="24"/>
                <w:szCs w:val="24"/>
                <w:lang w:eastAsia="ro-RO"/>
              </w:rPr>
            </w:pPr>
            <w:r>
              <w:rPr>
                <w:sz w:val="24"/>
                <w:szCs w:val="24"/>
                <w:lang w:eastAsia="en-US"/>
              </w:rPr>
              <w:t>A fost</w:t>
            </w:r>
            <w:r w:rsidR="00380560">
              <w:rPr>
                <w:sz w:val="24"/>
                <w:szCs w:val="24"/>
                <w:lang w:eastAsia="en-US"/>
              </w:rPr>
              <w:t xml:space="preserve"> consultat </w:t>
            </w:r>
            <w:r w:rsidR="00380560">
              <w:rPr>
                <w:sz w:val="24"/>
                <w:szCs w:val="24"/>
                <w:lang w:val="en-US" w:eastAsia="en-US"/>
              </w:rPr>
              <w:t>Consiliul Concurenţe</w:t>
            </w:r>
            <w:r w:rsidR="00E3412A">
              <w:rPr>
                <w:sz w:val="24"/>
                <w:szCs w:val="24"/>
                <w:lang w:val="en-US" w:eastAsia="en-US"/>
              </w:rPr>
              <w:t>i</w:t>
            </w:r>
            <w:r w:rsidR="008527F6">
              <w:rPr>
                <w:sz w:val="24"/>
                <w:szCs w:val="24"/>
                <w:lang w:val="en-US" w:eastAsia="en-US"/>
              </w:rPr>
              <w:t xml:space="preserve"> </w:t>
            </w:r>
            <w:r w:rsidR="00E0623F">
              <w:rPr>
                <w:sz w:val="24"/>
                <w:szCs w:val="24"/>
                <w:lang w:val="en-US" w:eastAsia="en-US"/>
              </w:rPr>
              <w:t xml:space="preserve">cu privire la măsura exceptării de la acordarea eșalonării la plată a ajutoarelor </w:t>
            </w:r>
            <w:r w:rsidR="00E0623F" w:rsidRPr="00E0623F">
              <w:rPr>
                <w:sz w:val="24"/>
                <w:szCs w:val="24"/>
                <w:lang w:val="en-US" w:eastAsia="en-US"/>
              </w:rPr>
              <w:t>de stat acordat</w:t>
            </w:r>
            <w:r w:rsidR="00E0623F">
              <w:rPr>
                <w:sz w:val="24"/>
                <w:szCs w:val="24"/>
                <w:lang w:val="en-US" w:eastAsia="en-US"/>
              </w:rPr>
              <w:t>e</w:t>
            </w:r>
            <w:r w:rsidR="00E0623F" w:rsidRPr="00E0623F">
              <w:rPr>
                <w:sz w:val="24"/>
                <w:szCs w:val="24"/>
                <w:lang w:val="en-US" w:eastAsia="en-US"/>
              </w:rPr>
              <w:t xml:space="preserve"> din surse sau resurse de stat ori gestionate de stat, precum și fonduri europene sau fonduri publice naționale aferente fondurilor europene</w:t>
            </w:r>
            <w:r>
              <w:rPr>
                <w:sz w:val="24"/>
                <w:szCs w:val="24"/>
                <w:lang w:val="en-US" w:eastAsia="en-US"/>
              </w:rPr>
              <w:t>, prin adresa nr. 741359/10.08.2021</w:t>
            </w:r>
            <w:r w:rsidR="00380560">
              <w:rPr>
                <w:sz w:val="24"/>
                <w:szCs w:val="24"/>
                <w:lang w:val="en-US" w:eastAsia="en-US"/>
              </w:rPr>
              <w:t>.</w:t>
            </w:r>
          </w:p>
        </w:tc>
        <w:tc>
          <w:tcPr>
            <w:tcW w:w="40" w:type="dxa"/>
            <w:shd w:val="clear" w:color="auto" w:fill="auto"/>
            <w:tcMar>
              <w:top w:w="0" w:type="dxa"/>
              <w:left w:w="10" w:type="dxa"/>
              <w:bottom w:w="0" w:type="dxa"/>
              <w:right w:w="10" w:type="dxa"/>
            </w:tcMar>
          </w:tcPr>
          <w:p w14:paraId="00A8C4B0" w14:textId="77777777" w:rsidR="00D43D64" w:rsidRPr="00C9018E" w:rsidRDefault="00D43D64">
            <w:pPr>
              <w:pStyle w:val="Standard"/>
              <w:ind w:right="74"/>
              <w:jc w:val="both"/>
              <w:rPr>
                <w:sz w:val="24"/>
                <w:szCs w:val="24"/>
                <w:lang w:eastAsia="ro-RO"/>
              </w:rPr>
            </w:pPr>
          </w:p>
        </w:tc>
      </w:tr>
      <w:tr w:rsidR="00C9018E" w:rsidRPr="00C9018E" w14:paraId="41F584B3" w14:textId="77777777">
        <w:trPr>
          <w:trHeight w:val="476"/>
        </w:trPr>
        <w:tc>
          <w:tcPr>
            <w:tcW w:w="40" w:type="dxa"/>
            <w:shd w:val="clear" w:color="auto" w:fill="auto"/>
            <w:tcMar>
              <w:top w:w="0" w:type="dxa"/>
              <w:left w:w="10" w:type="dxa"/>
              <w:bottom w:w="0" w:type="dxa"/>
              <w:right w:w="10" w:type="dxa"/>
            </w:tcMar>
          </w:tcPr>
          <w:p w14:paraId="1EC0DA6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873A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e) Curtea de Conturi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DCD463" w14:textId="77777777" w:rsidR="00D43D64" w:rsidRPr="00C9018E" w:rsidRDefault="00BD5A2A">
            <w:pPr>
              <w:pStyle w:val="Standard"/>
              <w:ind w:left="38" w:right="74"/>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37CCAC29" w14:textId="77777777" w:rsidR="00D43D64" w:rsidRPr="00C9018E" w:rsidRDefault="00D43D64">
            <w:pPr>
              <w:pStyle w:val="Standard"/>
              <w:ind w:left="38" w:right="74"/>
              <w:rPr>
                <w:sz w:val="24"/>
                <w:szCs w:val="24"/>
                <w:lang w:eastAsia="ro-RO"/>
              </w:rPr>
            </w:pPr>
          </w:p>
        </w:tc>
      </w:tr>
      <w:tr w:rsidR="00C9018E" w:rsidRPr="00C9018E" w14:paraId="7C1BDFE7" w14:textId="77777777">
        <w:trPr>
          <w:trHeight w:val="566"/>
        </w:trPr>
        <w:tc>
          <w:tcPr>
            <w:tcW w:w="40" w:type="dxa"/>
            <w:shd w:val="clear" w:color="auto" w:fill="auto"/>
            <w:tcMar>
              <w:top w:w="0" w:type="dxa"/>
              <w:left w:w="10" w:type="dxa"/>
              <w:bottom w:w="0" w:type="dxa"/>
              <w:right w:w="10" w:type="dxa"/>
            </w:tcMar>
          </w:tcPr>
          <w:p w14:paraId="02F09EC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07B9F1"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52C3F" w14:textId="77777777" w:rsidR="00D43D64" w:rsidRPr="00C9018E" w:rsidRDefault="00BD5A2A">
            <w:pPr>
              <w:pStyle w:val="Standard"/>
              <w:ind w:left="38" w:right="74"/>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052F2144" w14:textId="77777777" w:rsidR="00D43D64" w:rsidRPr="00C9018E" w:rsidRDefault="00D43D64">
            <w:pPr>
              <w:pStyle w:val="Standard"/>
              <w:ind w:left="38" w:right="74"/>
              <w:rPr>
                <w:sz w:val="24"/>
                <w:szCs w:val="24"/>
                <w:lang w:eastAsia="ro-RO"/>
              </w:rPr>
            </w:pPr>
          </w:p>
        </w:tc>
      </w:tr>
      <w:tr w:rsidR="00C9018E" w:rsidRPr="00C9018E" w14:paraId="64129F64" w14:textId="77777777">
        <w:trPr>
          <w:trHeight w:val="803"/>
        </w:trPr>
        <w:tc>
          <w:tcPr>
            <w:tcW w:w="40" w:type="dxa"/>
            <w:shd w:val="clear" w:color="auto" w:fill="auto"/>
            <w:tcMar>
              <w:top w:w="0" w:type="dxa"/>
              <w:left w:w="10" w:type="dxa"/>
              <w:bottom w:w="0" w:type="dxa"/>
              <w:right w:w="10" w:type="dxa"/>
            </w:tcMar>
          </w:tcPr>
          <w:p w14:paraId="5469959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F299CA" w14:textId="77777777" w:rsidR="00734CA0" w:rsidRDefault="00734CA0">
            <w:pPr>
              <w:pStyle w:val="Standard"/>
              <w:ind w:left="149" w:right="140"/>
              <w:jc w:val="center"/>
              <w:rPr>
                <w:b/>
                <w:bCs/>
                <w:sz w:val="24"/>
                <w:szCs w:val="24"/>
                <w:lang w:eastAsia="ro-RO"/>
              </w:rPr>
            </w:pPr>
          </w:p>
          <w:p w14:paraId="13801DED" w14:textId="31455C4C"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7-a</w:t>
            </w:r>
          </w:p>
          <w:p w14:paraId="3508C3DF"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Activităţi de informare publică privind elaborarea și implementarea proiectului de act normativ</w:t>
            </w:r>
          </w:p>
          <w:p w14:paraId="2C4F1363"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70A77A7A" w14:textId="77777777" w:rsidR="00D43D64" w:rsidRPr="00C9018E" w:rsidRDefault="00D43D64">
            <w:pPr>
              <w:pStyle w:val="Standard"/>
              <w:ind w:left="149" w:right="140"/>
              <w:jc w:val="center"/>
              <w:rPr>
                <w:b/>
                <w:bCs/>
                <w:sz w:val="24"/>
                <w:szCs w:val="24"/>
                <w:lang w:eastAsia="ro-RO"/>
              </w:rPr>
            </w:pPr>
          </w:p>
        </w:tc>
      </w:tr>
      <w:tr w:rsidR="00C9018E" w:rsidRPr="00C9018E" w14:paraId="1B1A67FB" w14:textId="77777777">
        <w:trPr>
          <w:trHeight w:val="445"/>
        </w:trPr>
        <w:tc>
          <w:tcPr>
            <w:tcW w:w="40" w:type="dxa"/>
            <w:shd w:val="clear" w:color="auto" w:fill="auto"/>
            <w:tcMar>
              <w:top w:w="0" w:type="dxa"/>
              <w:left w:w="10" w:type="dxa"/>
              <w:bottom w:w="0" w:type="dxa"/>
              <w:right w:w="10" w:type="dxa"/>
            </w:tcMar>
          </w:tcPr>
          <w:p w14:paraId="3979AFF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5FB0FB"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Informarea societăţii civile cu privire la necesitatea elaborării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154D66" w14:textId="539EF809" w:rsidR="00D43D64" w:rsidRPr="00C9018E" w:rsidRDefault="00BD5A2A">
            <w:pPr>
              <w:pStyle w:val="Standard"/>
              <w:suppressAutoHyphens w:val="0"/>
              <w:ind w:left="38" w:right="74"/>
              <w:jc w:val="both"/>
              <w:rPr>
                <w:bCs/>
                <w:sz w:val="24"/>
                <w:szCs w:val="24"/>
              </w:rPr>
            </w:pPr>
            <w:r w:rsidRPr="00C9018E">
              <w:rPr>
                <w:bCs/>
                <w:sz w:val="24"/>
                <w:szCs w:val="24"/>
              </w:rPr>
              <w:t>Proiectul de act normativ se publică pe site-ul Ministerului Finanţelor şi se dezbate în cadrul Comisiei de Dialog Social la care participă reprezentanţi ai organismelor interesate.</w:t>
            </w:r>
          </w:p>
        </w:tc>
        <w:tc>
          <w:tcPr>
            <w:tcW w:w="40" w:type="dxa"/>
            <w:shd w:val="clear" w:color="auto" w:fill="auto"/>
            <w:tcMar>
              <w:top w:w="0" w:type="dxa"/>
              <w:left w:w="10" w:type="dxa"/>
              <w:bottom w:w="0" w:type="dxa"/>
              <w:right w:w="10" w:type="dxa"/>
            </w:tcMar>
          </w:tcPr>
          <w:p w14:paraId="22470F15" w14:textId="77777777" w:rsidR="00D43D64" w:rsidRPr="00C9018E" w:rsidRDefault="00D43D64">
            <w:pPr>
              <w:pStyle w:val="Standard"/>
              <w:suppressAutoHyphens w:val="0"/>
              <w:ind w:left="38" w:right="74"/>
              <w:jc w:val="both"/>
              <w:rPr>
                <w:bCs/>
                <w:sz w:val="24"/>
                <w:szCs w:val="24"/>
              </w:rPr>
            </w:pPr>
          </w:p>
        </w:tc>
      </w:tr>
      <w:tr w:rsidR="00C9018E" w:rsidRPr="00C9018E" w14:paraId="0E8B7733" w14:textId="77777777">
        <w:trPr>
          <w:trHeight w:val="407"/>
        </w:trPr>
        <w:tc>
          <w:tcPr>
            <w:tcW w:w="40" w:type="dxa"/>
            <w:shd w:val="clear" w:color="auto" w:fill="auto"/>
            <w:tcMar>
              <w:top w:w="0" w:type="dxa"/>
              <w:left w:w="10" w:type="dxa"/>
              <w:bottom w:w="0" w:type="dxa"/>
              <w:right w:w="10" w:type="dxa"/>
            </w:tcMar>
          </w:tcPr>
          <w:p w14:paraId="5F13C95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211C67"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24B5B8F"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10044303" w14:textId="77777777" w:rsidR="00D43D64" w:rsidRPr="00C9018E" w:rsidRDefault="00D43D64">
            <w:pPr>
              <w:pStyle w:val="Standard"/>
              <w:ind w:left="38" w:right="74"/>
              <w:jc w:val="both"/>
              <w:rPr>
                <w:sz w:val="24"/>
                <w:szCs w:val="24"/>
                <w:lang w:eastAsia="ro-RO"/>
              </w:rPr>
            </w:pPr>
          </w:p>
        </w:tc>
      </w:tr>
      <w:tr w:rsidR="00C9018E" w:rsidRPr="00C9018E" w14:paraId="2C6FAEB5" w14:textId="77777777">
        <w:trPr>
          <w:trHeight w:val="281"/>
        </w:trPr>
        <w:tc>
          <w:tcPr>
            <w:tcW w:w="40" w:type="dxa"/>
            <w:shd w:val="clear" w:color="auto" w:fill="auto"/>
            <w:tcMar>
              <w:top w:w="0" w:type="dxa"/>
              <w:left w:w="10" w:type="dxa"/>
              <w:bottom w:w="0" w:type="dxa"/>
              <w:right w:w="10" w:type="dxa"/>
            </w:tcMar>
          </w:tcPr>
          <w:p w14:paraId="1768A058" w14:textId="77777777" w:rsidR="00D43D64" w:rsidRPr="00C9018E" w:rsidRDefault="00D43D64">
            <w:pPr>
              <w:pStyle w:val="Standard"/>
              <w:ind w:left="38" w:right="74"/>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DC0804"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2C5632" w14:textId="77777777" w:rsidR="00D43D64" w:rsidRPr="00C9018E" w:rsidRDefault="00D43D64">
            <w:pPr>
              <w:pStyle w:val="Standard"/>
              <w:ind w:right="74"/>
              <w:rPr>
                <w:sz w:val="24"/>
                <w:szCs w:val="24"/>
                <w:lang w:eastAsia="ro-RO"/>
              </w:rPr>
            </w:pPr>
          </w:p>
          <w:p w14:paraId="7EF3A6B5" w14:textId="77777777" w:rsidR="00D43D64" w:rsidRPr="00C9018E" w:rsidRDefault="00BD5A2A">
            <w:pPr>
              <w:pStyle w:val="Standard"/>
              <w:ind w:right="74"/>
              <w:rPr>
                <w:sz w:val="24"/>
                <w:szCs w:val="24"/>
                <w:lang w:eastAsia="ro-RO"/>
              </w:rPr>
            </w:pPr>
            <w:r w:rsidRPr="00C9018E">
              <w:rPr>
                <w:sz w:val="24"/>
                <w:szCs w:val="24"/>
                <w:lang w:eastAsia="ro-RO"/>
              </w:rPr>
              <w:t>Nu este cazul</w:t>
            </w:r>
          </w:p>
          <w:p w14:paraId="644F7932" w14:textId="77777777" w:rsidR="00D43D64" w:rsidRPr="00C9018E" w:rsidRDefault="00D43D64">
            <w:pPr>
              <w:pStyle w:val="Standard"/>
              <w:ind w:right="74"/>
              <w:rPr>
                <w:sz w:val="24"/>
                <w:szCs w:val="24"/>
                <w:lang w:eastAsia="ro-RO"/>
              </w:rPr>
            </w:pPr>
          </w:p>
        </w:tc>
        <w:tc>
          <w:tcPr>
            <w:tcW w:w="40" w:type="dxa"/>
            <w:shd w:val="clear" w:color="auto" w:fill="auto"/>
            <w:tcMar>
              <w:top w:w="0" w:type="dxa"/>
              <w:left w:w="10" w:type="dxa"/>
              <w:bottom w:w="0" w:type="dxa"/>
              <w:right w:w="10" w:type="dxa"/>
            </w:tcMar>
          </w:tcPr>
          <w:p w14:paraId="57E94E5A" w14:textId="77777777" w:rsidR="00D43D64" w:rsidRPr="00C9018E" w:rsidRDefault="00D43D64">
            <w:pPr>
              <w:pStyle w:val="Standard"/>
              <w:ind w:right="74"/>
              <w:rPr>
                <w:sz w:val="24"/>
                <w:szCs w:val="24"/>
                <w:lang w:eastAsia="ro-RO"/>
              </w:rPr>
            </w:pPr>
          </w:p>
        </w:tc>
      </w:tr>
    </w:tbl>
    <w:p w14:paraId="523827D7" w14:textId="77777777" w:rsidR="00CE435F" w:rsidRDefault="00CE435F">
      <w:pPr>
        <w:suppressAutoHyphens w:val="0"/>
        <w:rPr>
          <w:sz w:val="24"/>
          <w:szCs w:val="24"/>
        </w:rPr>
      </w:pPr>
      <w:r>
        <w:rPr>
          <w:sz w:val="24"/>
          <w:szCs w:val="24"/>
        </w:rPr>
        <w:br w:type="page"/>
      </w:r>
    </w:p>
    <w:p w14:paraId="0DF74891" w14:textId="77777777" w:rsidR="00D43D64" w:rsidRDefault="00D43D64">
      <w:pPr>
        <w:pStyle w:val="Standard"/>
        <w:ind w:firstLine="720"/>
        <w:jc w:val="both"/>
        <w:rPr>
          <w:sz w:val="24"/>
          <w:szCs w:val="24"/>
          <w:lang w:eastAsia="ro-RO"/>
        </w:rPr>
      </w:pPr>
    </w:p>
    <w:tbl>
      <w:tblPr>
        <w:tblW w:w="10080" w:type="dxa"/>
        <w:tblInd w:w="85" w:type="dxa"/>
        <w:tblLayout w:type="fixed"/>
        <w:tblLook w:val="0000" w:firstRow="0" w:lastRow="0" w:firstColumn="0" w:lastColumn="0" w:noHBand="0" w:noVBand="0"/>
      </w:tblPr>
      <w:tblGrid>
        <w:gridCol w:w="6018"/>
        <w:gridCol w:w="4062"/>
      </w:tblGrid>
      <w:tr w:rsidR="00CE435F" w:rsidRPr="00E64345" w14:paraId="1CD1C029" w14:textId="77777777" w:rsidTr="00CE435F">
        <w:trPr>
          <w:trHeight w:val="703"/>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91E75" w14:textId="77777777" w:rsidR="00CE435F" w:rsidRPr="00E64345" w:rsidRDefault="00CE435F" w:rsidP="00E823A8">
            <w:pPr>
              <w:snapToGrid w:val="0"/>
              <w:ind w:left="38" w:right="74"/>
              <w:jc w:val="center"/>
              <w:rPr>
                <w:b/>
                <w:bCs/>
                <w:sz w:val="24"/>
                <w:szCs w:val="24"/>
              </w:rPr>
            </w:pPr>
            <w:r w:rsidRPr="00E64345">
              <w:br w:type="page"/>
            </w:r>
          </w:p>
          <w:p w14:paraId="180269EA" w14:textId="77777777" w:rsidR="00CE435F" w:rsidRPr="00E64345" w:rsidRDefault="00CE435F" w:rsidP="00E823A8">
            <w:pPr>
              <w:ind w:left="38" w:right="74"/>
              <w:jc w:val="center"/>
            </w:pPr>
            <w:r w:rsidRPr="00E64345">
              <w:rPr>
                <w:b/>
                <w:bCs/>
                <w:sz w:val="24"/>
                <w:szCs w:val="24"/>
              </w:rPr>
              <w:t>Secţiunea a 8-a</w:t>
            </w:r>
          </w:p>
          <w:p w14:paraId="2FA5EFB4" w14:textId="77777777" w:rsidR="00CE435F" w:rsidRPr="00E64345" w:rsidRDefault="00CE435F" w:rsidP="00E823A8">
            <w:pPr>
              <w:ind w:left="38" w:right="74"/>
              <w:jc w:val="center"/>
            </w:pPr>
            <w:r w:rsidRPr="00E64345">
              <w:rPr>
                <w:b/>
                <w:bCs/>
                <w:sz w:val="24"/>
                <w:szCs w:val="24"/>
              </w:rPr>
              <w:t>Măsuri de implementare</w:t>
            </w:r>
          </w:p>
          <w:p w14:paraId="0BE9A0FD" w14:textId="77777777" w:rsidR="00CE435F" w:rsidRPr="00E64345" w:rsidRDefault="00CE435F" w:rsidP="00E823A8">
            <w:pPr>
              <w:ind w:left="38" w:right="74"/>
              <w:jc w:val="center"/>
              <w:rPr>
                <w:b/>
                <w:bCs/>
                <w:sz w:val="24"/>
                <w:szCs w:val="24"/>
              </w:rPr>
            </w:pPr>
          </w:p>
        </w:tc>
      </w:tr>
      <w:tr w:rsidR="00CE435F" w:rsidRPr="00E64345" w14:paraId="78DBDE08" w14:textId="77777777" w:rsidTr="00CE435F">
        <w:trPr>
          <w:trHeight w:val="1093"/>
        </w:trPr>
        <w:tc>
          <w:tcPr>
            <w:tcW w:w="6018" w:type="dxa"/>
            <w:tcBorders>
              <w:top w:val="single" w:sz="4" w:space="0" w:color="000000"/>
              <w:left w:val="single" w:sz="4" w:space="0" w:color="000000"/>
              <w:bottom w:val="single" w:sz="4" w:space="0" w:color="000000"/>
            </w:tcBorders>
            <w:shd w:val="clear" w:color="auto" w:fill="auto"/>
          </w:tcPr>
          <w:p w14:paraId="35C5ABDA" w14:textId="77777777" w:rsidR="00CE435F" w:rsidRPr="00E64345" w:rsidRDefault="00CE435F" w:rsidP="00E823A8">
            <w:pPr>
              <w:ind w:left="38" w:right="74"/>
              <w:jc w:val="both"/>
            </w:pPr>
            <w:r w:rsidRPr="00E64345">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A48E" w14:textId="77777777" w:rsidR="00CE435F" w:rsidRPr="00E64345" w:rsidRDefault="00CE435F" w:rsidP="00E823A8">
            <w:pPr>
              <w:ind w:left="38" w:right="74"/>
              <w:jc w:val="both"/>
            </w:pPr>
            <w:r w:rsidRPr="00E64345">
              <w:rPr>
                <w:sz w:val="24"/>
                <w:szCs w:val="24"/>
              </w:rPr>
              <w:t>Nu este cazul</w:t>
            </w:r>
            <w:r>
              <w:rPr>
                <w:sz w:val="24"/>
                <w:szCs w:val="24"/>
              </w:rPr>
              <w:t>.</w:t>
            </w:r>
          </w:p>
        </w:tc>
      </w:tr>
      <w:tr w:rsidR="00CE435F" w:rsidRPr="00E64345" w14:paraId="66E70663" w14:textId="77777777" w:rsidTr="00CE435F">
        <w:trPr>
          <w:trHeight w:val="319"/>
        </w:trPr>
        <w:tc>
          <w:tcPr>
            <w:tcW w:w="6018" w:type="dxa"/>
            <w:tcBorders>
              <w:top w:val="single" w:sz="4" w:space="0" w:color="000000"/>
              <w:left w:val="single" w:sz="4" w:space="0" w:color="000000"/>
              <w:bottom w:val="single" w:sz="4" w:space="0" w:color="000000"/>
            </w:tcBorders>
            <w:shd w:val="clear" w:color="auto" w:fill="auto"/>
            <w:vAlign w:val="center"/>
          </w:tcPr>
          <w:p w14:paraId="25E1E240" w14:textId="77777777" w:rsidR="00CE435F" w:rsidRPr="00E64345" w:rsidRDefault="00CE435F" w:rsidP="00E823A8">
            <w:pPr>
              <w:ind w:left="38" w:right="74"/>
              <w:jc w:val="both"/>
            </w:pPr>
            <w:r w:rsidRPr="00E64345">
              <w:rPr>
                <w:b/>
                <w:bCs/>
                <w:sz w:val="24"/>
                <w:szCs w:val="24"/>
              </w:rPr>
              <w:t>2) Alte informaţii</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8924" w14:textId="77777777" w:rsidR="00CE435F" w:rsidRPr="00E64345" w:rsidRDefault="00CE435F" w:rsidP="00E823A8">
            <w:pPr>
              <w:ind w:left="38" w:right="74"/>
            </w:pPr>
            <w:r w:rsidRPr="00E64345">
              <w:rPr>
                <w:sz w:val="24"/>
                <w:szCs w:val="24"/>
              </w:rPr>
              <w:t>Nu este cazul</w:t>
            </w:r>
            <w:r>
              <w:rPr>
                <w:sz w:val="24"/>
                <w:szCs w:val="24"/>
              </w:rPr>
              <w:t>.</w:t>
            </w:r>
          </w:p>
        </w:tc>
      </w:tr>
    </w:tbl>
    <w:p w14:paraId="07853243" w14:textId="77777777" w:rsidR="00CE435F" w:rsidRPr="00C9018E" w:rsidRDefault="00CE435F">
      <w:pPr>
        <w:pStyle w:val="Standard"/>
        <w:ind w:firstLine="720"/>
        <w:jc w:val="both"/>
        <w:rPr>
          <w:sz w:val="24"/>
          <w:szCs w:val="24"/>
          <w:lang w:eastAsia="ro-RO"/>
        </w:rPr>
      </w:pPr>
    </w:p>
    <w:p w14:paraId="263E22D7" w14:textId="77777777" w:rsidR="00D43D64" w:rsidRPr="00C9018E" w:rsidRDefault="00BD5A2A">
      <w:pPr>
        <w:pStyle w:val="Standard"/>
        <w:ind w:firstLine="720"/>
        <w:jc w:val="both"/>
      </w:pPr>
      <w:r w:rsidRPr="00C9018E">
        <w:rPr>
          <w:sz w:val="24"/>
          <w:szCs w:val="24"/>
          <w:lang w:eastAsia="ro-RO"/>
        </w:rPr>
        <w:t xml:space="preserve">Având în vedere cele prezentate, a fost elaborat proiectul de </w:t>
      </w:r>
      <w:r w:rsidRPr="00C9018E">
        <w:rPr>
          <w:bCs/>
          <w:iCs/>
          <w:sz w:val="24"/>
          <w:szCs w:val="24"/>
          <w:lang w:eastAsia="ro-RO"/>
        </w:rPr>
        <w:t>Ordonanță a Guvernului</w:t>
      </w:r>
      <w:r w:rsidRPr="00C9018E">
        <w:rPr>
          <w:b/>
          <w:sz w:val="24"/>
          <w:szCs w:val="24"/>
        </w:rPr>
        <w:t xml:space="preserve"> </w:t>
      </w:r>
      <w:r w:rsidRPr="00C9018E">
        <w:rPr>
          <w:sz w:val="24"/>
          <w:szCs w:val="24"/>
        </w:rPr>
        <w:t>pentru modificarea și completarea Legii nr. 207/2015 privind Codul de procedură fiscală și reglementarea unor măsuri fiscale.</w:t>
      </w:r>
    </w:p>
    <w:p w14:paraId="38CB57DD" w14:textId="77777777" w:rsidR="00D43D64" w:rsidRPr="00C9018E" w:rsidRDefault="00D43D64">
      <w:pPr>
        <w:pStyle w:val="Standard"/>
        <w:ind w:firstLine="720"/>
        <w:jc w:val="both"/>
        <w:rPr>
          <w:b/>
          <w:sz w:val="24"/>
          <w:szCs w:val="24"/>
        </w:rPr>
      </w:pPr>
    </w:p>
    <w:p w14:paraId="6BF6973E" w14:textId="77777777" w:rsidR="00D43D64" w:rsidRPr="00C9018E" w:rsidRDefault="00D43D64">
      <w:pPr>
        <w:pStyle w:val="Standard"/>
        <w:jc w:val="both"/>
        <w:rPr>
          <w:sz w:val="24"/>
          <w:szCs w:val="24"/>
          <w:shd w:val="clear" w:color="auto" w:fill="FFFFFF"/>
        </w:rPr>
      </w:pPr>
    </w:p>
    <w:p w14:paraId="0E9A2CB1" w14:textId="2ACD88A9" w:rsidR="00B90C19" w:rsidRDefault="00B90C19" w:rsidP="00B90C19">
      <w:pPr>
        <w:jc w:val="center"/>
        <w:rPr>
          <w:b/>
          <w:sz w:val="24"/>
          <w:szCs w:val="24"/>
        </w:rPr>
      </w:pPr>
      <w:r>
        <w:rPr>
          <w:b/>
          <w:sz w:val="24"/>
          <w:szCs w:val="24"/>
        </w:rPr>
        <w:t>M</w:t>
      </w:r>
      <w:r w:rsidRPr="008F1CC9">
        <w:rPr>
          <w:b/>
          <w:sz w:val="24"/>
          <w:szCs w:val="24"/>
        </w:rPr>
        <w:t>INISTRU</w:t>
      </w:r>
      <w:r w:rsidR="00C244FC">
        <w:rPr>
          <w:b/>
          <w:sz w:val="24"/>
          <w:szCs w:val="24"/>
        </w:rPr>
        <w:t>L</w:t>
      </w:r>
      <w:r w:rsidRPr="008F1CC9">
        <w:rPr>
          <w:b/>
          <w:sz w:val="24"/>
          <w:szCs w:val="24"/>
        </w:rPr>
        <w:t xml:space="preserve"> FINANȚELOR </w:t>
      </w:r>
    </w:p>
    <w:p w14:paraId="39A82628" w14:textId="77777777" w:rsidR="00423E9A" w:rsidRPr="00C9018E" w:rsidRDefault="00423E9A" w:rsidP="00423E9A">
      <w:pPr>
        <w:jc w:val="center"/>
        <w:rPr>
          <w:b/>
          <w:bCs/>
          <w:sz w:val="24"/>
          <w:szCs w:val="24"/>
        </w:rPr>
      </w:pPr>
      <w:r w:rsidRPr="00C244FC">
        <w:rPr>
          <w:b/>
          <w:sz w:val="24"/>
          <w:szCs w:val="24"/>
        </w:rPr>
        <w:t>Dan VÎLCEANU</w:t>
      </w:r>
    </w:p>
    <w:p w14:paraId="2EB90B9B" w14:textId="77777777" w:rsidR="00C244FC" w:rsidRDefault="00C244FC" w:rsidP="00B90C19">
      <w:pPr>
        <w:jc w:val="center"/>
        <w:rPr>
          <w:b/>
          <w:sz w:val="24"/>
          <w:szCs w:val="24"/>
        </w:rPr>
      </w:pPr>
    </w:p>
    <w:p w14:paraId="2728BB1B" w14:textId="77777777" w:rsidR="00C244FC" w:rsidRDefault="00C244FC">
      <w:pPr>
        <w:jc w:val="center"/>
        <w:rPr>
          <w:b/>
          <w:bCs/>
          <w:sz w:val="24"/>
          <w:szCs w:val="24"/>
          <w:u w:val="single"/>
        </w:rPr>
      </w:pPr>
    </w:p>
    <w:p w14:paraId="776357D2" w14:textId="77777777" w:rsidR="00C244FC" w:rsidRDefault="00C244FC">
      <w:pPr>
        <w:jc w:val="center"/>
        <w:rPr>
          <w:b/>
          <w:bCs/>
          <w:sz w:val="24"/>
          <w:szCs w:val="24"/>
          <w:u w:val="single"/>
        </w:rPr>
      </w:pPr>
    </w:p>
    <w:p w14:paraId="6E15EEAB" w14:textId="77777777" w:rsidR="00C244FC" w:rsidRDefault="00C244FC">
      <w:pPr>
        <w:jc w:val="center"/>
        <w:rPr>
          <w:b/>
          <w:bCs/>
          <w:sz w:val="24"/>
          <w:szCs w:val="24"/>
          <w:u w:val="single"/>
        </w:rPr>
      </w:pPr>
    </w:p>
    <w:p w14:paraId="65D0AD90" w14:textId="7E99D1E3" w:rsidR="00D43D64" w:rsidRPr="00C9018E" w:rsidRDefault="00BD5A2A">
      <w:pPr>
        <w:jc w:val="center"/>
        <w:rPr>
          <w:b/>
          <w:bCs/>
          <w:sz w:val="24"/>
          <w:szCs w:val="24"/>
          <w:u w:val="single"/>
        </w:rPr>
      </w:pPr>
      <w:r w:rsidRPr="00C9018E">
        <w:rPr>
          <w:b/>
          <w:bCs/>
          <w:sz w:val="24"/>
          <w:szCs w:val="24"/>
          <w:u w:val="single"/>
        </w:rPr>
        <w:t>AVIZAT FAVORABIL</w:t>
      </w:r>
    </w:p>
    <w:p w14:paraId="119F667A" w14:textId="77777777" w:rsidR="00D43D64" w:rsidRPr="00C9018E" w:rsidRDefault="00D43D64">
      <w:pPr>
        <w:jc w:val="center"/>
        <w:rPr>
          <w:b/>
          <w:bCs/>
          <w:sz w:val="24"/>
          <w:szCs w:val="24"/>
          <w:u w:val="single"/>
        </w:rPr>
      </w:pPr>
    </w:p>
    <w:p w14:paraId="2B2AFEC8" w14:textId="77777777" w:rsidR="00D43D64" w:rsidRPr="00C9018E" w:rsidRDefault="00D43D64">
      <w:pPr>
        <w:jc w:val="center"/>
        <w:rPr>
          <w:b/>
          <w:bCs/>
          <w:sz w:val="24"/>
          <w:szCs w:val="24"/>
          <w:u w:val="single"/>
        </w:rPr>
      </w:pPr>
    </w:p>
    <w:p w14:paraId="2B7D1BCB" w14:textId="77777777" w:rsidR="00D43D64" w:rsidRPr="00C9018E" w:rsidRDefault="00D43D64">
      <w:pPr>
        <w:jc w:val="center"/>
        <w:rPr>
          <w:b/>
          <w:bCs/>
          <w:sz w:val="24"/>
          <w:szCs w:val="24"/>
          <w:u w:val="single"/>
        </w:rPr>
      </w:pPr>
    </w:p>
    <w:p w14:paraId="79A00C1D" w14:textId="77777777" w:rsidR="00D43D64" w:rsidRPr="00C9018E" w:rsidRDefault="00BD5A2A">
      <w:pPr>
        <w:jc w:val="center"/>
        <w:rPr>
          <w:b/>
          <w:bCs/>
          <w:sz w:val="24"/>
          <w:szCs w:val="24"/>
        </w:rPr>
      </w:pPr>
      <w:r w:rsidRPr="00C9018E">
        <w:rPr>
          <w:b/>
          <w:bCs/>
          <w:sz w:val="24"/>
          <w:szCs w:val="24"/>
        </w:rPr>
        <w:t>MINISTRUL DEZVOLTĂRII, LUCRĂRILOR PUBLICE  ȘI ADMINISTRAȚIEI</w:t>
      </w:r>
    </w:p>
    <w:p w14:paraId="208CB714" w14:textId="01F39C45" w:rsidR="00D43D64" w:rsidRPr="00F80989" w:rsidRDefault="00F80989">
      <w:pPr>
        <w:jc w:val="center"/>
        <w:rPr>
          <w:b/>
          <w:bCs/>
          <w:sz w:val="24"/>
          <w:szCs w:val="24"/>
          <w:u w:val="single"/>
        </w:rPr>
      </w:pPr>
      <w:r w:rsidRPr="00F80989">
        <w:rPr>
          <w:b/>
          <w:bCs/>
          <w:sz w:val="24"/>
          <w:szCs w:val="24"/>
        </w:rPr>
        <w:t>Cseke Attila - Zoltán</w:t>
      </w:r>
    </w:p>
    <w:p w14:paraId="51584B7D" w14:textId="77777777" w:rsidR="00D43D64" w:rsidRPr="00C9018E" w:rsidRDefault="00D43D64">
      <w:pPr>
        <w:jc w:val="center"/>
        <w:rPr>
          <w:b/>
          <w:bCs/>
          <w:sz w:val="24"/>
          <w:szCs w:val="24"/>
          <w:u w:val="single"/>
        </w:rPr>
      </w:pPr>
    </w:p>
    <w:p w14:paraId="4354D05A" w14:textId="77777777" w:rsidR="00D43D64" w:rsidRPr="00C9018E" w:rsidRDefault="00BD5A2A">
      <w:pPr>
        <w:jc w:val="center"/>
        <w:rPr>
          <w:b/>
          <w:bCs/>
          <w:sz w:val="24"/>
          <w:szCs w:val="24"/>
        </w:rPr>
      </w:pPr>
      <w:r w:rsidRPr="00C9018E">
        <w:rPr>
          <w:b/>
          <w:bCs/>
          <w:sz w:val="24"/>
          <w:szCs w:val="24"/>
        </w:rPr>
        <w:t>MINISTRUL JUSTIȚIEI</w:t>
      </w:r>
    </w:p>
    <w:p w14:paraId="27C9F3A6" w14:textId="790369CA" w:rsidR="00D43D64" w:rsidRPr="00C9018E" w:rsidRDefault="00BD5A2A">
      <w:pPr>
        <w:jc w:val="center"/>
        <w:rPr>
          <w:b/>
          <w:sz w:val="24"/>
          <w:szCs w:val="24"/>
        </w:rPr>
      </w:pPr>
      <w:r w:rsidRPr="00C9018E">
        <w:rPr>
          <w:b/>
          <w:sz w:val="24"/>
          <w:szCs w:val="24"/>
        </w:rPr>
        <w:t>Stelian-Cristian I</w:t>
      </w:r>
      <w:r w:rsidR="00F80989">
        <w:rPr>
          <w:b/>
          <w:sz w:val="24"/>
          <w:szCs w:val="24"/>
        </w:rPr>
        <w:t>on</w:t>
      </w:r>
    </w:p>
    <w:p w14:paraId="0994F0D0" w14:textId="77777777" w:rsidR="00D43D64" w:rsidRPr="00C9018E" w:rsidRDefault="00D43D64">
      <w:pPr>
        <w:pStyle w:val="Standard"/>
        <w:jc w:val="both"/>
        <w:rPr>
          <w:sz w:val="24"/>
          <w:szCs w:val="24"/>
          <w:shd w:val="clear" w:color="auto" w:fill="FFFFFF"/>
        </w:rPr>
      </w:pPr>
    </w:p>
    <w:p w14:paraId="31E7164F" w14:textId="77777777" w:rsidR="00D43D64" w:rsidRPr="00C9018E" w:rsidRDefault="00D43D64">
      <w:pPr>
        <w:pStyle w:val="Standard"/>
        <w:rPr>
          <w:b/>
          <w:bCs/>
          <w:sz w:val="24"/>
          <w:szCs w:val="24"/>
        </w:rPr>
      </w:pPr>
    </w:p>
    <w:p w14:paraId="094F97C4" w14:textId="77777777" w:rsidR="00D43D64" w:rsidRPr="00C9018E" w:rsidRDefault="00D43D64">
      <w:pPr>
        <w:pStyle w:val="Standard"/>
        <w:rPr>
          <w:b/>
          <w:bCs/>
          <w:sz w:val="24"/>
          <w:szCs w:val="24"/>
        </w:rPr>
      </w:pPr>
    </w:p>
    <w:p w14:paraId="4D7DDD1F" w14:textId="77777777" w:rsidR="00D43D64" w:rsidRPr="00C9018E" w:rsidRDefault="00D43D64">
      <w:pPr>
        <w:pStyle w:val="Standard"/>
        <w:rPr>
          <w:b/>
          <w:bCs/>
          <w:sz w:val="24"/>
          <w:szCs w:val="24"/>
        </w:rPr>
      </w:pPr>
    </w:p>
    <w:p w14:paraId="7098BA76" w14:textId="77777777" w:rsidR="00D43D64" w:rsidRPr="00C9018E" w:rsidRDefault="00D43D64">
      <w:pPr>
        <w:pStyle w:val="Standard"/>
        <w:rPr>
          <w:b/>
          <w:sz w:val="24"/>
          <w:szCs w:val="24"/>
        </w:rPr>
      </w:pPr>
    </w:p>
    <w:p w14:paraId="2E3636A8" w14:textId="77777777" w:rsidR="00D43D64" w:rsidRPr="00C9018E" w:rsidRDefault="00D43D64">
      <w:pPr>
        <w:pStyle w:val="Standard"/>
        <w:rPr>
          <w:b/>
          <w:sz w:val="24"/>
          <w:szCs w:val="24"/>
        </w:rPr>
      </w:pPr>
    </w:p>
    <w:p w14:paraId="70DB932F" w14:textId="77777777" w:rsidR="00D43D64" w:rsidRPr="00C9018E" w:rsidRDefault="00D43D64">
      <w:pPr>
        <w:pStyle w:val="Standard"/>
        <w:rPr>
          <w:b/>
          <w:sz w:val="24"/>
          <w:szCs w:val="24"/>
        </w:rPr>
      </w:pPr>
    </w:p>
    <w:p w14:paraId="32AA6F35" w14:textId="4E384DC4" w:rsidR="00CE435F" w:rsidRDefault="00CE435F">
      <w:pPr>
        <w:suppressAutoHyphens w:val="0"/>
        <w:rPr>
          <w:b/>
          <w:sz w:val="24"/>
          <w:szCs w:val="24"/>
          <w:lang w:eastAsia="zh-CN"/>
        </w:rPr>
      </w:pPr>
    </w:p>
    <w:sectPr w:rsidR="00CE435F">
      <w:headerReference w:type="default" r:id="rId9"/>
      <w:footerReference w:type="default" r:id="rId10"/>
      <w:pgSz w:w="11906" w:h="16838"/>
      <w:pgMar w:top="763" w:right="850" w:bottom="763" w:left="1138"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B741" w14:textId="77777777" w:rsidR="00AA115E" w:rsidRDefault="00AA115E">
      <w:r>
        <w:separator/>
      </w:r>
    </w:p>
  </w:endnote>
  <w:endnote w:type="continuationSeparator" w:id="0">
    <w:p w14:paraId="1540B77F" w14:textId="77777777" w:rsidR="00AA115E" w:rsidRDefault="00A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FA66" w14:textId="6BD048D6" w:rsidR="009B0489" w:rsidRDefault="009B0489">
    <w:pPr>
      <w:pStyle w:val="Footer"/>
      <w:jc w:val="right"/>
    </w:pPr>
    <w:r>
      <w:fldChar w:fldCharType="begin"/>
    </w:r>
    <w:r>
      <w:instrText xml:space="preserve"> PAGE </w:instrText>
    </w:r>
    <w:r>
      <w:fldChar w:fldCharType="separate"/>
    </w:r>
    <w:r w:rsidR="00A870D2">
      <w:rPr>
        <w:noProof/>
      </w:rPr>
      <w:t>2</w:t>
    </w:r>
    <w:r>
      <w:fldChar w:fldCharType="end"/>
    </w:r>
  </w:p>
  <w:p w14:paraId="330DF545" w14:textId="77777777" w:rsidR="009B0489" w:rsidRDefault="009B04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DC04B" w14:textId="77777777" w:rsidR="00AA115E" w:rsidRDefault="00AA115E">
      <w:r>
        <w:rPr>
          <w:color w:val="000000"/>
        </w:rPr>
        <w:separator/>
      </w:r>
    </w:p>
  </w:footnote>
  <w:footnote w:type="continuationSeparator" w:id="0">
    <w:p w14:paraId="128CA673" w14:textId="77777777" w:rsidR="00AA115E" w:rsidRDefault="00AA1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B63C" w14:textId="77777777" w:rsidR="009B0489" w:rsidRDefault="009B04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tabs>
          <w:tab w:val="left" w:pos="720"/>
        </w:tabs>
        <w:ind w:left="720" w:hanging="360"/>
      </w:pPr>
      <w:rPr>
        <w:rFonts w:ascii="Symbol" w:hAnsi="Symbol" w:cs="OpenSymbol" w:hint="default"/>
        <w:lang w:val="ro-RO"/>
      </w:rPr>
    </w:lvl>
    <w:lvl w:ilvl="1">
      <w:start w:val="1"/>
      <w:numFmt w:val="bullet"/>
      <w:lvlText w:val=""/>
      <w:lvlJc w:val="left"/>
      <w:pPr>
        <w:tabs>
          <w:tab w:val="left" w:pos="1080"/>
        </w:tabs>
        <w:ind w:left="1080" w:hanging="360"/>
      </w:pPr>
      <w:rPr>
        <w:rFonts w:ascii="Wingdings" w:hAnsi="Wingdings" w:cs="OpenSymbol" w:hint="default"/>
        <w:sz w:val="24"/>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
    <w:nsid w:val="00753F24"/>
    <w:multiLevelType w:val="multilevel"/>
    <w:tmpl w:val="F324386C"/>
    <w:lvl w:ilvl="0">
      <w:numFmt w:val="bullet"/>
      <w:lvlText w:val=""/>
      <w:lvlJc w:val="left"/>
      <w:pPr>
        <w:ind w:left="624" w:hanging="360"/>
      </w:pPr>
      <w:rPr>
        <w:rFonts w:ascii="Wingdings" w:hAnsi="Wingdings"/>
      </w:rPr>
    </w:lvl>
    <w:lvl w:ilvl="1">
      <w:numFmt w:val="bullet"/>
      <w:lvlText w:val="o"/>
      <w:lvlJc w:val="left"/>
      <w:pPr>
        <w:ind w:left="1344" w:hanging="360"/>
      </w:pPr>
      <w:rPr>
        <w:rFonts w:ascii="Courier New" w:hAnsi="Courier New" w:cs="Courier New"/>
      </w:rPr>
    </w:lvl>
    <w:lvl w:ilvl="2">
      <w:numFmt w:val="bullet"/>
      <w:lvlText w:val=""/>
      <w:lvlJc w:val="left"/>
      <w:pPr>
        <w:ind w:left="2064" w:hanging="360"/>
      </w:pPr>
      <w:rPr>
        <w:rFonts w:ascii="Wingdings" w:hAnsi="Wingdings"/>
      </w:rPr>
    </w:lvl>
    <w:lvl w:ilvl="3">
      <w:numFmt w:val="bullet"/>
      <w:lvlText w:val=""/>
      <w:lvlJc w:val="left"/>
      <w:pPr>
        <w:ind w:left="2784" w:hanging="360"/>
      </w:pPr>
      <w:rPr>
        <w:rFonts w:ascii="Symbol" w:hAnsi="Symbol"/>
      </w:rPr>
    </w:lvl>
    <w:lvl w:ilvl="4">
      <w:numFmt w:val="bullet"/>
      <w:lvlText w:val="o"/>
      <w:lvlJc w:val="left"/>
      <w:pPr>
        <w:ind w:left="3504" w:hanging="360"/>
      </w:pPr>
      <w:rPr>
        <w:rFonts w:ascii="Courier New" w:hAnsi="Courier New" w:cs="Courier New"/>
      </w:rPr>
    </w:lvl>
    <w:lvl w:ilvl="5">
      <w:numFmt w:val="bullet"/>
      <w:lvlText w:val=""/>
      <w:lvlJc w:val="left"/>
      <w:pPr>
        <w:ind w:left="4224" w:hanging="360"/>
      </w:pPr>
      <w:rPr>
        <w:rFonts w:ascii="Wingdings" w:hAnsi="Wingdings"/>
      </w:rPr>
    </w:lvl>
    <w:lvl w:ilvl="6">
      <w:numFmt w:val="bullet"/>
      <w:lvlText w:val=""/>
      <w:lvlJc w:val="left"/>
      <w:pPr>
        <w:ind w:left="4944" w:hanging="360"/>
      </w:pPr>
      <w:rPr>
        <w:rFonts w:ascii="Symbol" w:hAnsi="Symbol"/>
      </w:rPr>
    </w:lvl>
    <w:lvl w:ilvl="7">
      <w:numFmt w:val="bullet"/>
      <w:lvlText w:val="o"/>
      <w:lvlJc w:val="left"/>
      <w:pPr>
        <w:ind w:left="5664" w:hanging="360"/>
      </w:pPr>
      <w:rPr>
        <w:rFonts w:ascii="Courier New" w:hAnsi="Courier New" w:cs="Courier New"/>
      </w:rPr>
    </w:lvl>
    <w:lvl w:ilvl="8">
      <w:numFmt w:val="bullet"/>
      <w:lvlText w:val=""/>
      <w:lvlJc w:val="left"/>
      <w:pPr>
        <w:ind w:left="6384" w:hanging="360"/>
      </w:pPr>
      <w:rPr>
        <w:rFonts w:ascii="Wingdings" w:hAnsi="Wingdings"/>
      </w:rPr>
    </w:lvl>
  </w:abstractNum>
  <w:abstractNum w:abstractNumId="2">
    <w:nsid w:val="04FB538F"/>
    <w:multiLevelType w:val="hybridMultilevel"/>
    <w:tmpl w:val="B4BE7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8D36B3"/>
    <w:multiLevelType w:val="multilevel"/>
    <w:tmpl w:val="77AEAFF6"/>
    <w:lvl w:ilvl="0">
      <w:numFmt w:val="bullet"/>
      <w:lvlText w:val=""/>
      <w:lvlJc w:val="left"/>
      <w:pPr>
        <w:ind w:left="897" w:hanging="360"/>
      </w:pPr>
      <w:rPr>
        <w:rFonts w:ascii="Symbol" w:hAnsi="Symbol"/>
      </w:rPr>
    </w:lvl>
    <w:lvl w:ilvl="1">
      <w:numFmt w:val="bullet"/>
      <w:lvlText w:val="o"/>
      <w:lvlJc w:val="left"/>
      <w:pPr>
        <w:ind w:left="1617" w:hanging="360"/>
      </w:pPr>
      <w:rPr>
        <w:rFonts w:ascii="Courier New" w:hAnsi="Courier New" w:cs="Courier New"/>
      </w:rPr>
    </w:lvl>
    <w:lvl w:ilvl="2">
      <w:numFmt w:val="bullet"/>
      <w:lvlText w:val=""/>
      <w:lvlJc w:val="left"/>
      <w:pPr>
        <w:ind w:left="2337" w:hanging="360"/>
      </w:pPr>
      <w:rPr>
        <w:rFonts w:ascii="Wingdings" w:hAnsi="Wingdings"/>
      </w:rPr>
    </w:lvl>
    <w:lvl w:ilvl="3">
      <w:numFmt w:val="bullet"/>
      <w:lvlText w:val=""/>
      <w:lvlJc w:val="left"/>
      <w:pPr>
        <w:ind w:left="3057" w:hanging="360"/>
      </w:pPr>
      <w:rPr>
        <w:rFonts w:ascii="Symbol" w:hAnsi="Symbol"/>
      </w:rPr>
    </w:lvl>
    <w:lvl w:ilvl="4">
      <w:numFmt w:val="bullet"/>
      <w:lvlText w:val="o"/>
      <w:lvlJc w:val="left"/>
      <w:pPr>
        <w:ind w:left="3777" w:hanging="360"/>
      </w:pPr>
      <w:rPr>
        <w:rFonts w:ascii="Courier New" w:hAnsi="Courier New" w:cs="Courier New"/>
      </w:rPr>
    </w:lvl>
    <w:lvl w:ilvl="5">
      <w:numFmt w:val="bullet"/>
      <w:lvlText w:val=""/>
      <w:lvlJc w:val="left"/>
      <w:pPr>
        <w:ind w:left="4497" w:hanging="360"/>
      </w:pPr>
      <w:rPr>
        <w:rFonts w:ascii="Wingdings" w:hAnsi="Wingdings"/>
      </w:rPr>
    </w:lvl>
    <w:lvl w:ilvl="6">
      <w:numFmt w:val="bullet"/>
      <w:lvlText w:val=""/>
      <w:lvlJc w:val="left"/>
      <w:pPr>
        <w:ind w:left="5217" w:hanging="360"/>
      </w:pPr>
      <w:rPr>
        <w:rFonts w:ascii="Symbol" w:hAnsi="Symbol"/>
      </w:rPr>
    </w:lvl>
    <w:lvl w:ilvl="7">
      <w:numFmt w:val="bullet"/>
      <w:lvlText w:val="o"/>
      <w:lvlJc w:val="left"/>
      <w:pPr>
        <w:ind w:left="5937" w:hanging="360"/>
      </w:pPr>
      <w:rPr>
        <w:rFonts w:ascii="Courier New" w:hAnsi="Courier New" w:cs="Courier New"/>
      </w:rPr>
    </w:lvl>
    <w:lvl w:ilvl="8">
      <w:numFmt w:val="bullet"/>
      <w:lvlText w:val=""/>
      <w:lvlJc w:val="left"/>
      <w:pPr>
        <w:ind w:left="6657" w:hanging="360"/>
      </w:pPr>
      <w:rPr>
        <w:rFonts w:ascii="Wingdings" w:hAnsi="Wingdings"/>
      </w:rPr>
    </w:lvl>
  </w:abstractNum>
  <w:abstractNum w:abstractNumId="4">
    <w:nsid w:val="12741D3C"/>
    <w:multiLevelType w:val="multilevel"/>
    <w:tmpl w:val="A1B07936"/>
    <w:styleLink w:val="WWNum4"/>
    <w:lvl w:ilvl="0">
      <w:numFmt w:val="bullet"/>
      <w:lvlText w:val=""/>
      <w:lvlJc w:val="left"/>
      <w:pPr>
        <w:ind w:left="720" w:hanging="360"/>
      </w:pPr>
      <w:rPr>
        <w:rFonts w:ascii="Wingdings" w:hAnsi="Wingdings"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A950864"/>
    <w:multiLevelType w:val="hybridMultilevel"/>
    <w:tmpl w:val="4EFA3D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1FBF0F52"/>
    <w:multiLevelType w:val="hybridMultilevel"/>
    <w:tmpl w:val="917CA55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nsid w:val="21754E88"/>
    <w:multiLevelType w:val="multilevel"/>
    <w:tmpl w:val="F2E86C0C"/>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B5A4CF3"/>
    <w:multiLevelType w:val="multilevel"/>
    <w:tmpl w:val="95BE3E50"/>
    <w:styleLink w:val="WWNum9"/>
    <w:lvl w:ilvl="0">
      <w:numFmt w:val="bullet"/>
      <w:lvlText w:val=""/>
      <w:lvlJc w:val="left"/>
      <w:pPr>
        <w:ind w:left="784" w:hanging="360"/>
      </w:pPr>
      <w:rPr>
        <w:rFonts w:ascii="Symbol" w:hAnsi="Symbol" w:cs="Symbol"/>
        <w:sz w:val="24"/>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cs="Wingdings"/>
      </w:rPr>
    </w:lvl>
    <w:lvl w:ilvl="3">
      <w:numFmt w:val="bullet"/>
      <w:lvlText w:val=""/>
      <w:lvlJc w:val="left"/>
      <w:pPr>
        <w:ind w:left="2944" w:hanging="360"/>
      </w:pPr>
      <w:rPr>
        <w:rFonts w:ascii="Symbol" w:hAnsi="Symbol" w:cs="Symbol"/>
        <w:sz w:val="24"/>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cs="Wingdings"/>
      </w:rPr>
    </w:lvl>
    <w:lvl w:ilvl="6">
      <w:numFmt w:val="bullet"/>
      <w:lvlText w:val=""/>
      <w:lvlJc w:val="left"/>
      <w:pPr>
        <w:ind w:left="5104" w:hanging="360"/>
      </w:pPr>
      <w:rPr>
        <w:rFonts w:ascii="Symbol" w:hAnsi="Symbol" w:cs="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cs="Wingdings"/>
      </w:rPr>
    </w:lvl>
  </w:abstractNum>
  <w:abstractNum w:abstractNumId="9">
    <w:nsid w:val="2F367523"/>
    <w:multiLevelType w:val="multilevel"/>
    <w:tmpl w:val="18D63638"/>
    <w:styleLink w:val="WWNum6"/>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0">
    <w:nsid w:val="385F452D"/>
    <w:multiLevelType w:val="hybridMultilevel"/>
    <w:tmpl w:val="0CB280C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38A14317"/>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8F01E6A"/>
    <w:multiLevelType w:val="multilevel"/>
    <w:tmpl w:val="F990B138"/>
    <w:styleLink w:val="WWNum5"/>
    <w:lvl w:ilvl="0">
      <w:numFmt w:val="bullet"/>
      <w:lvlText w:val=""/>
      <w:lvlJc w:val="left"/>
      <w:pPr>
        <w:ind w:left="1080" w:hanging="360"/>
      </w:pPr>
      <w:rPr>
        <w:rFonts w:ascii="Wingdings" w:hAnsi="Wingdings" w:cs="Wingdings"/>
        <w:color w:val="000000"/>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nsid w:val="3B1E3558"/>
    <w:multiLevelType w:val="multilevel"/>
    <w:tmpl w:val="3A8C580A"/>
    <w:lvl w:ilvl="0">
      <w:numFmt w:val="bullet"/>
      <w:lvlText w:val=""/>
      <w:lvlJc w:val="left"/>
      <w:pPr>
        <w:ind w:left="984" w:hanging="360"/>
      </w:pPr>
      <w:rPr>
        <w:rFonts w:ascii="Wingdings" w:hAnsi="Wingdings"/>
      </w:rPr>
    </w:lvl>
    <w:lvl w:ilvl="1">
      <w:numFmt w:val="bullet"/>
      <w:lvlText w:val="o"/>
      <w:lvlJc w:val="left"/>
      <w:pPr>
        <w:ind w:left="1704" w:hanging="360"/>
      </w:pPr>
      <w:rPr>
        <w:rFonts w:ascii="Courier New" w:hAnsi="Courier New" w:cs="Courier New"/>
      </w:rPr>
    </w:lvl>
    <w:lvl w:ilvl="2">
      <w:numFmt w:val="bullet"/>
      <w:lvlText w:val=""/>
      <w:lvlJc w:val="left"/>
      <w:pPr>
        <w:ind w:left="2424" w:hanging="360"/>
      </w:pPr>
      <w:rPr>
        <w:rFonts w:ascii="Wingdings" w:hAnsi="Wingdings"/>
      </w:rPr>
    </w:lvl>
    <w:lvl w:ilvl="3">
      <w:numFmt w:val="bullet"/>
      <w:lvlText w:val=""/>
      <w:lvlJc w:val="left"/>
      <w:pPr>
        <w:ind w:left="3144" w:hanging="360"/>
      </w:pPr>
      <w:rPr>
        <w:rFonts w:ascii="Symbol" w:hAnsi="Symbol"/>
      </w:rPr>
    </w:lvl>
    <w:lvl w:ilvl="4">
      <w:numFmt w:val="bullet"/>
      <w:lvlText w:val="o"/>
      <w:lvlJc w:val="left"/>
      <w:pPr>
        <w:ind w:left="3864" w:hanging="360"/>
      </w:pPr>
      <w:rPr>
        <w:rFonts w:ascii="Courier New" w:hAnsi="Courier New" w:cs="Courier New"/>
      </w:rPr>
    </w:lvl>
    <w:lvl w:ilvl="5">
      <w:numFmt w:val="bullet"/>
      <w:lvlText w:val=""/>
      <w:lvlJc w:val="left"/>
      <w:pPr>
        <w:ind w:left="4584" w:hanging="360"/>
      </w:pPr>
      <w:rPr>
        <w:rFonts w:ascii="Wingdings" w:hAnsi="Wingdings"/>
      </w:rPr>
    </w:lvl>
    <w:lvl w:ilvl="6">
      <w:numFmt w:val="bullet"/>
      <w:lvlText w:val=""/>
      <w:lvlJc w:val="left"/>
      <w:pPr>
        <w:ind w:left="5304" w:hanging="360"/>
      </w:pPr>
      <w:rPr>
        <w:rFonts w:ascii="Symbol" w:hAnsi="Symbol"/>
      </w:rPr>
    </w:lvl>
    <w:lvl w:ilvl="7">
      <w:numFmt w:val="bullet"/>
      <w:lvlText w:val="o"/>
      <w:lvlJc w:val="left"/>
      <w:pPr>
        <w:ind w:left="6024" w:hanging="360"/>
      </w:pPr>
      <w:rPr>
        <w:rFonts w:ascii="Courier New" w:hAnsi="Courier New" w:cs="Courier New"/>
      </w:rPr>
    </w:lvl>
    <w:lvl w:ilvl="8">
      <w:numFmt w:val="bullet"/>
      <w:lvlText w:val=""/>
      <w:lvlJc w:val="left"/>
      <w:pPr>
        <w:ind w:left="6744" w:hanging="360"/>
      </w:pPr>
      <w:rPr>
        <w:rFonts w:ascii="Wingdings" w:hAnsi="Wingdings"/>
      </w:rPr>
    </w:lvl>
  </w:abstractNum>
  <w:abstractNum w:abstractNumId="14">
    <w:nsid w:val="3F5442A9"/>
    <w:multiLevelType w:val="hybridMultilevel"/>
    <w:tmpl w:val="1CAC35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40EE2A92"/>
    <w:multiLevelType w:val="multilevel"/>
    <w:tmpl w:val="DA4AF060"/>
    <w:styleLink w:val="WWNum8"/>
    <w:lvl w:ilvl="0">
      <w:numFmt w:val="bullet"/>
      <w:lvlText w:val=""/>
      <w:lvlJc w:val="left"/>
      <w:pPr>
        <w:ind w:left="1287" w:hanging="360"/>
      </w:pPr>
      <w:rPr>
        <w:rFonts w:ascii="Symbol" w:hAnsi="Symbol" w:cs="Symbol"/>
        <w:b/>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6">
    <w:nsid w:val="43183848"/>
    <w:multiLevelType w:val="multilevel"/>
    <w:tmpl w:val="CBCA975E"/>
    <w:styleLink w:val="WWNum7"/>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nsid w:val="43A95FF0"/>
    <w:multiLevelType w:val="multilevel"/>
    <w:tmpl w:val="8D54440E"/>
    <w:styleLink w:val="WWNum3"/>
    <w:lvl w:ilvl="0">
      <w:numFmt w:val="bullet"/>
      <w:lvlText w:val=""/>
      <w:lvlJc w:val="left"/>
      <w:pPr>
        <w:ind w:left="900" w:hanging="360"/>
      </w:pPr>
      <w:rPr>
        <w:rFonts w:ascii="Symbol" w:hAnsi="Symbol" w:cs="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18">
    <w:nsid w:val="46E805DA"/>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AF42553"/>
    <w:multiLevelType w:val="multilevel"/>
    <w:tmpl w:val="5A76C7B4"/>
    <w:lvl w:ilvl="0">
      <w:start w:val="1"/>
      <w:numFmt w:val="bullet"/>
      <w:lvlText w:val=""/>
      <w:lvlJc w:val="left"/>
      <w:pPr>
        <w:ind w:left="784" w:hanging="360"/>
      </w:pPr>
      <w:rPr>
        <w:rFonts w:ascii="Symbol" w:hAnsi="Symbol" w:cs="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20">
    <w:nsid w:val="4DE8017E"/>
    <w:multiLevelType w:val="hybridMultilevel"/>
    <w:tmpl w:val="2CD0769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1">
    <w:nsid w:val="564566A0"/>
    <w:multiLevelType w:val="hybridMultilevel"/>
    <w:tmpl w:val="A30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A15BD"/>
    <w:multiLevelType w:val="multilevel"/>
    <w:tmpl w:val="5BC0542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3">
    <w:nsid w:val="5AB23676"/>
    <w:multiLevelType w:val="hybridMultilevel"/>
    <w:tmpl w:val="29DAE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5EBE6D7C"/>
    <w:multiLevelType w:val="multilevel"/>
    <w:tmpl w:val="158E384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5">
    <w:nsid w:val="6AAC22CD"/>
    <w:multiLevelType w:val="hybridMultilevel"/>
    <w:tmpl w:val="B84A7EC0"/>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6">
    <w:nsid w:val="73F85116"/>
    <w:multiLevelType w:val="multilevel"/>
    <w:tmpl w:val="19787E04"/>
    <w:styleLink w:val="FrListar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nsid w:val="7A2C3A21"/>
    <w:multiLevelType w:val="hybridMultilevel"/>
    <w:tmpl w:val="296A3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7AA855F3"/>
    <w:multiLevelType w:val="multilevel"/>
    <w:tmpl w:val="37A86F9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6"/>
  </w:num>
  <w:num w:numId="2">
    <w:abstractNumId w:val="28"/>
  </w:num>
  <w:num w:numId="3">
    <w:abstractNumId w:val="7"/>
  </w:num>
  <w:num w:numId="4">
    <w:abstractNumId w:val="17"/>
  </w:num>
  <w:num w:numId="5">
    <w:abstractNumId w:val="4"/>
  </w:num>
  <w:num w:numId="6">
    <w:abstractNumId w:val="12"/>
  </w:num>
  <w:num w:numId="7">
    <w:abstractNumId w:val="9"/>
  </w:num>
  <w:num w:numId="8">
    <w:abstractNumId w:val="16"/>
  </w:num>
  <w:num w:numId="9">
    <w:abstractNumId w:val="15"/>
  </w:num>
  <w:num w:numId="10">
    <w:abstractNumId w:val="8"/>
  </w:num>
  <w:num w:numId="11">
    <w:abstractNumId w:val="3"/>
  </w:num>
  <w:num w:numId="12">
    <w:abstractNumId w:val="22"/>
  </w:num>
  <w:num w:numId="13">
    <w:abstractNumId w:val="18"/>
  </w:num>
  <w:num w:numId="14">
    <w:abstractNumId w:val="24"/>
  </w:num>
  <w:num w:numId="15">
    <w:abstractNumId w:val="1"/>
  </w:num>
  <w:num w:numId="16">
    <w:abstractNumId w:val="13"/>
  </w:num>
  <w:num w:numId="17">
    <w:abstractNumId w:val="6"/>
  </w:num>
  <w:num w:numId="18">
    <w:abstractNumId w:val="2"/>
  </w:num>
  <w:num w:numId="19">
    <w:abstractNumId w:val="23"/>
  </w:num>
  <w:num w:numId="20">
    <w:abstractNumId w:val="19"/>
  </w:num>
  <w:num w:numId="21">
    <w:abstractNumId w:val="11"/>
  </w:num>
  <w:num w:numId="22">
    <w:abstractNumId w:val="20"/>
  </w:num>
  <w:num w:numId="23">
    <w:abstractNumId w:val="27"/>
  </w:num>
  <w:num w:numId="24">
    <w:abstractNumId w:val="21"/>
  </w:num>
  <w:num w:numId="25">
    <w:abstractNumId w:val="25"/>
  </w:num>
  <w:num w:numId="26">
    <w:abstractNumId w:val="14"/>
  </w:num>
  <w:num w:numId="27">
    <w:abstractNumId w:val="5"/>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64"/>
    <w:rsid w:val="0003328E"/>
    <w:rsid w:val="00035565"/>
    <w:rsid w:val="00037752"/>
    <w:rsid w:val="000440F7"/>
    <w:rsid w:val="00044A5B"/>
    <w:rsid w:val="00050D25"/>
    <w:rsid w:val="00052C31"/>
    <w:rsid w:val="00053E68"/>
    <w:rsid w:val="000549FB"/>
    <w:rsid w:val="00062BB6"/>
    <w:rsid w:val="00065881"/>
    <w:rsid w:val="0008658D"/>
    <w:rsid w:val="000865F9"/>
    <w:rsid w:val="000914A2"/>
    <w:rsid w:val="00094DDE"/>
    <w:rsid w:val="000A10E2"/>
    <w:rsid w:val="000A3EA1"/>
    <w:rsid w:val="000A537E"/>
    <w:rsid w:val="000B0749"/>
    <w:rsid w:val="000B5D3A"/>
    <w:rsid w:val="000B6B84"/>
    <w:rsid w:val="000D7C64"/>
    <w:rsid w:val="000F52D4"/>
    <w:rsid w:val="000F67E3"/>
    <w:rsid w:val="00116DCB"/>
    <w:rsid w:val="0014526B"/>
    <w:rsid w:val="00146BFB"/>
    <w:rsid w:val="001503F5"/>
    <w:rsid w:val="00161FD9"/>
    <w:rsid w:val="00173047"/>
    <w:rsid w:val="001B55ED"/>
    <w:rsid w:val="001B7E4B"/>
    <w:rsid w:val="001D4673"/>
    <w:rsid w:val="001D50A1"/>
    <w:rsid w:val="001F1572"/>
    <w:rsid w:val="001F5AD9"/>
    <w:rsid w:val="002145C2"/>
    <w:rsid w:val="00217C9B"/>
    <w:rsid w:val="002226B7"/>
    <w:rsid w:val="00234ECF"/>
    <w:rsid w:val="002569F4"/>
    <w:rsid w:val="002669D8"/>
    <w:rsid w:val="00281202"/>
    <w:rsid w:val="002854FC"/>
    <w:rsid w:val="0028724D"/>
    <w:rsid w:val="002A0685"/>
    <w:rsid w:val="002A3C16"/>
    <w:rsid w:val="002A4039"/>
    <w:rsid w:val="002A493C"/>
    <w:rsid w:val="002A7A05"/>
    <w:rsid w:val="002D6593"/>
    <w:rsid w:val="002E14B7"/>
    <w:rsid w:val="002E781C"/>
    <w:rsid w:val="00311D3F"/>
    <w:rsid w:val="003230B0"/>
    <w:rsid w:val="00336B08"/>
    <w:rsid w:val="00345994"/>
    <w:rsid w:val="00347F25"/>
    <w:rsid w:val="00366735"/>
    <w:rsid w:val="00367C98"/>
    <w:rsid w:val="00375AD9"/>
    <w:rsid w:val="00380560"/>
    <w:rsid w:val="00382C3B"/>
    <w:rsid w:val="003B0133"/>
    <w:rsid w:val="003B48C5"/>
    <w:rsid w:val="003B65C9"/>
    <w:rsid w:val="003B7F9A"/>
    <w:rsid w:val="003D19EB"/>
    <w:rsid w:val="003F3F77"/>
    <w:rsid w:val="003F57EA"/>
    <w:rsid w:val="003F6349"/>
    <w:rsid w:val="00423E9A"/>
    <w:rsid w:val="00424A34"/>
    <w:rsid w:val="004757A7"/>
    <w:rsid w:val="00490AE5"/>
    <w:rsid w:val="004A40DF"/>
    <w:rsid w:val="004B19D7"/>
    <w:rsid w:val="004B1E51"/>
    <w:rsid w:val="004B782E"/>
    <w:rsid w:val="004D40AD"/>
    <w:rsid w:val="004D5E76"/>
    <w:rsid w:val="004E1468"/>
    <w:rsid w:val="004E261C"/>
    <w:rsid w:val="004F2C9B"/>
    <w:rsid w:val="0051640B"/>
    <w:rsid w:val="00541AF5"/>
    <w:rsid w:val="00542086"/>
    <w:rsid w:val="0056282E"/>
    <w:rsid w:val="00590C3C"/>
    <w:rsid w:val="005B43F6"/>
    <w:rsid w:val="005C4F79"/>
    <w:rsid w:val="005D1FC6"/>
    <w:rsid w:val="005E59DD"/>
    <w:rsid w:val="005F2D4D"/>
    <w:rsid w:val="005F3CA6"/>
    <w:rsid w:val="00612FD3"/>
    <w:rsid w:val="006279DE"/>
    <w:rsid w:val="00674A2F"/>
    <w:rsid w:val="006B6175"/>
    <w:rsid w:val="006B61CE"/>
    <w:rsid w:val="006C229F"/>
    <w:rsid w:val="006D2BC1"/>
    <w:rsid w:val="006D6942"/>
    <w:rsid w:val="006E1E36"/>
    <w:rsid w:val="007042D6"/>
    <w:rsid w:val="007161DB"/>
    <w:rsid w:val="007234F2"/>
    <w:rsid w:val="00734CA0"/>
    <w:rsid w:val="00734D16"/>
    <w:rsid w:val="00757940"/>
    <w:rsid w:val="007619DA"/>
    <w:rsid w:val="00767DB3"/>
    <w:rsid w:val="00773517"/>
    <w:rsid w:val="00787033"/>
    <w:rsid w:val="007B1C7C"/>
    <w:rsid w:val="007C3EA8"/>
    <w:rsid w:val="007F5830"/>
    <w:rsid w:val="007F6CF5"/>
    <w:rsid w:val="00803CCF"/>
    <w:rsid w:val="008151C5"/>
    <w:rsid w:val="00817C64"/>
    <w:rsid w:val="00820382"/>
    <w:rsid w:val="00836A4C"/>
    <w:rsid w:val="008527F6"/>
    <w:rsid w:val="00864B64"/>
    <w:rsid w:val="00874367"/>
    <w:rsid w:val="00885029"/>
    <w:rsid w:val="00890C94"/>
    <w:rsid w:val="008967CF"/>
    <w:rsid w:val="008C0B60"/>
    <w:rsid w:val="008C3A2C"/>
    <w:rsid w:val="008E4296"/>
    <w:rsid w:val="008F1CC9"/>
    <w:rsid w:val="008F5FA4"/>
    <w:rsid w:val="00902EF3"/>
    <w:rsid w:val="00923E41"/>
    <w:rsid w:val="00932E42"/>
    <w:rsid w:val="0093307D"/>
    <w:rsid w:val="009563FF"/>
    <w:rsid w:val="00973AA0"/>
    <w:rsid w:val="00977D7F"/>
    <w:rsid w:val="00983A33"/>
    <w:rsid w:val="009865E5"/>
    <w:rsid w:val="009870E5"/>
    <w:rsid w:val="0099014F"/>
    <w:rsid w:val="00993B82"/>
    <w:rsid w:val="00995363"/>
    <w:rsid w:val="009A44EE"/>
    <w:rsid w:val="009B0489"/>
    <w:rsid w:val="009B1DE3"/>
    <w:rsid w:val="009F418C"/>
    <w:rsid w:val="00A14399"/>
    <w:rsid w:val="00A63E12"/>
    <w:rsid w:val="00A662A2"/>
    <w:rsid w:val="00A870D2"/>
    <w:rsid w:val="00AA115E"/>
    <w:rsid w:val="00AA320B"/>
    <w:rsid w:val="00AB3A43"/>
    <w:rsid w:val="00AB772E"/>
    <w:rsid w:val="00AC58E2"/>
    <w:rsid w:val="00AE1D7F"/>
    <w:rsid w:val="00AF5508"/>
    <w:rsid w:val="00B133BB"/>
    <w:rsid w:val="00B1670F"/>
    <w:rsid w:val="00B33F70"/>
    <w:rsid w:val="00B37087"/>
    <w:rsid w:val="00B41B5B"/>
    <w:rsid w:val="00B516B2"/>
    <w:rsid w:val="00B521EF"/>
    <w:rsid w:val="00B71C7A"/>
    <w:rsid w:val="00B81731"/>
    <w:rsid w:val="00B85F91"/>
    <w:rsid w:val="00B90C19"/>
    <w:rsid w:val="00B94921"/>
    <w:rsid w:val="00BB6193"/>
    <w:rsid w:val="00BD5A2A"/>
    <w:rsid w:val="00BE187F"/>
    <w:rsid w:val="00C10C60"/>
    <w:rsid w:val="00C244FC"/>
    <w:rsid w:val="00C3233E"/>
    <w:rsid w:val="00C758F8"/>
    <w:rsid w:val="00C870DA"/>
    <w:rsid w:val="00C9018E"/>
    <w:rsid w:val="00C957AF"/>
    <w:rsid w:val="00CA3B7A"/>
    <w:rsid w:val="00CC618B"/>
    <w:rsid w:val="00CD47B4"/>
    <w:rsid w:val="00CE05CA"/>
    <w:rsid w:val="00CE435F"/>
    <w:rsid w:val="00CF78F1"/>
    <w:rsid w:val="00D031FA"/>
    <w:rsid w:val="00D06D53"/>
    <w:rsid w:val="00D13335"/>
    <w:rsid w:val="00D43D64"/>
    <w:rsid w:val="00D75197"/>
    <w:rsid w:val="00D912F5"/>
    <w:rsid w:val="00DA36FB"/>
    <w:rsid w:val="00DA519D"/>
    <w:rsid w:val="00DB543F"/>
    <w:rsid w:val="00DD1F14"/>
    <w:rsid w:val="00DF1CB9"/>
    <w:rsid w:val="00E0623F"/>
    <w:rsid w:val="00E12717"/>
    <w:rsid w:val="00E12CDE"/>
    <w:rsid w:val="00E16861"/>
    <w:rsid w:val="00E23B7D"/>
    <w:rsid w:val="00E2400C"/>
    <w:rsid w:val="00E3412A"/>
    <w:rsid w:val="00E439B1"/>
    <w:rsid w:val="00E612FC"/>
    <w:rsid w:val="00E77FC3"/>
    <w:rsid w:val="00E823A8"/>
    <w:rsid w:val="00E92ACC"/>
    <w:rsid w:val="00E94A85"/>
    <w:rsid w:val="00E95A47"/>
    <w:rsid w:val="00EC1F94"/>
    <w:rsid w:val="00EC3028"/>
    <w:rsid w:val="00ED04F2"/>
    <w:rsid w:val="00EE1D92"/>
    <w:rsid w:val="00EE4E02"/>
    <w:rsid w:val="00EF439E"/>
    <w:rsid w:val="00F032C9"/>
    <w:rsid w:val="00F07E80"/>
    <w:rsid w:val="00F11E89"/>
    <w:rsid w:val="00F145DB"/>
    <w:rsid w:val="00F315B3"/>
    <w:rsid w:val="00F41B9E"/>
    <w:rsid w:val="00F6124C"/>
    <w:rsid w:val="00F7612E"/>
    <w:rsid w:val="00F80989"/>
    <w:rsid w:val="00F8700F"/>
    <w:rsid w:val="00FA399E"/>
    <w:rsid w:val="00FC0012"/>
    <w:rsid w:val="00FC664F"/>
    <w:rsid w:val="00FD1293"/>
    <w:rsid w:val="00FD1B2B"/>
    <w:rsid w:val="00FD5711"/>
    <w:rsid w:val="00FE4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8"/>
        <w:lang w:val="ro-RO" w:eastAsia="ro-R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Arial" w:eastAsia="Arial" w:hAnsi="Arial" w:cs="Arial"/>
      <w:b/>
      <w:bCs/>
      <w:kern w:val="3"/>
      <w:sz w:val="32"/>
      <w:szCs w:val="32"/>
    </w:rPr>
  </w:style>
  <w:style w:type="paragraph" w:styleId="Heading2">
    <w:name w:val="heading 2"/>
    <w:basedOn w:val="Standard"/>
    <w:next w:val="Standard"/>
    <w:uiPriority w:val="9"/>
    <w:semiHidden/>
    <w:unhideWhenUsed/>
    <w:qFormat/>
    <w:pPr>
      <w:keepNext/>
      <w:spacing w:line="360" w:lineRule="auto"/>
      <w:jc w:val="center"/>
      <w:outlineLvl w:val="1"/>
    </w:pPr>
    <w:rPr>
      <w:rFonts w:ascii="Arial" w:eastAsia="Arial" w:hAnsi="Arial" w:cs="Arial"/>
      <w:b/>
      <w:bCs/>
      <w:i/>
      <w:iCs/>
      <w:sz w:val="24"/>
      <w:lang w:val="en-US"/>
    </w:rPr>
  </w:style>
  <w:style w:type="paragraph" w:styleId="Heading3">
    <w:name w:val="heading 3"/>
    <w:basedOn w:val="Standard"/>
    <w:next w:val="Standard"/>
    <w:uiPriority w:val="9"/>
    <w:semiHidden/>
    <w:unhideWhenUsed/>
    <w:qFormat/>
    <w:pPr>
      <w:keepNext/>
      <w:spacing w:before="240" w:after="60"/>
      <w:outlineLvl w:val="2"/>
    </w:pPr>
    <w:rPr>
      <w:rFonts w:ascii="Calibri Light" w:eastAsia="Calibri Light" w:hAnsi="Calibri Light" w:cs="Calibri Light"/>
      <w:b/>
      <w:bCs/>
      <w:sz w:val="26"/>
      <w:szCs w:val="26"/>
    </w:rPr>
  </w:style>
  <w:style w:type="paragraph" w:styleId="Heading4">
    <w:name w:val="heading 4"/>
    <w:basedOn w:val="Standard"/>
    <w:next w:val="Standard"/>
    <w:uiPriority w:val="9"/>
    <w:semiHidden/>
    <w:unhideWhenUsed/>
    <w:qFormat/>
    <w:pPr>
      <w:keepNext/>
      <w:spacing w:before="240" w:after="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8"/>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rPr>
  </w:style>
  <w:style w:type="paragraph" w:customStyle="1" w:styleId="Textbody">
    <w:name w:val="Text body"/>
    <w:basedOn w:val="Standard"/>
    <w:pPr>
      <w:widowControl w:val="0"/>
      <w:spacing w:after="120"/>
    </w:pPr>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tyleHeading1TimesNewRoman14ptCentered">
    <w:name w:val="Style Heading 1 + Times New Roman 14 pt Centered"/>
    <w:basedOn w:val="Heading1"/>
    <w:pPr>
      <w:spacing w:before="0" w:after="0" w:line="360" w:lineRule="auto"/>
      <w:jc w:val="center"/>
    </w:pPr>
    <w:rPr>
      <w:rFonts w:ascii="Times New Roman" w:eastAsia="Times New Roman" w:hAnsi="Times New Roman" w:cs="Times New Roman"/>
      <w:sz w:val="24"/>
      <w:szCs w:val="20"/>
      <w:lang w:val="en-US"/>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styleId="BalloonText">
    <w:name w:val="Balloon Text"/>
    <w:basedOn w:val="Standard"/>
    <w:rPr>
      <w:rFonts w:ascii="Tahoma" w:eastAsia="Tahoma" w:hAnsi="Tahoma" w:cs="Tahoma"/>
      <w:sz w:val="16"/>
      <w:szCs w:val="16"/>
    </w:rPr>
  </w:style>
  <w:style w:type="paragraph" w:customStyle="1" w:styleId="CaracterCaracter">
    <w:name w:val="Caracter Caracter"/>
    <w:basedOn w:val="Standard"/>
    <w:pPr>
      <w:suppressAutoHyphens w:val="0"/>
    </w:pPr>
    <w:rPr>
      <w:sz w:val="24"/>
      <w:szCs w:val="24"/>
      <w:lang w:val="pl-PL" w:eastAsia="pl-PL"/>
    </w:rPr>
  </w:style>
  <w:style w:type="paragraph" w:customStyle="1" w:styleId="CaracterCharCharCaracter">
    <w:name w:val="Caracter Char Char Caracter"/>
    <w:basedOn w:val="Standard"/>
    <w:rPr>
      <w:sz w:val="24"/>
      <w:szCs w:val="24"/>
      <w:lang w:val="pl-PL"/>
    </w:rPr>
  </w:style>
  <w:style w:type="paragraph" w:customStyle="1" w:styleId="Caracter">
    <w:name w:val="Caracter"/>
    <w:basedOn w:val="Standard"/>
    <w:rPr>
      <w:sz w:val="24"/>
      <w:szCs w:val="24"/>
      <w:lang w:val="pl-PL"/>
    </w:rPr>
  </w:style>
  <w:style w:type="paragraph" w:customStyle="1" w:styleId="TableText">
    <w:name w:val="Table Text"/>
    <w:basedOn w:val="Standard"/>
    <w:pPr>
      <w:widowControl w:val="0"/>
      <w:jc w:val="right"/>
    </w:pPr>
    <w:rPr>
      <w:sz w:val="24"/>
      <w:szCs w:val="24"/>
      <w:lang w:val="en-US"/>
    </w:rPr>
  </w:style>
  <w:style w:type="paragraph" w:customStyle="1" w:styleId="DefaultText">
    <w:name w:val="Default Text"/>
    <w:basedOn w:val="Standard"/>
    <w:rPr>
      <w:sz w:val="24"/>
      <w:szCs w:val="24"/>
      <w:lang w:val="en-US"/>
    </w:rPr>
  </w:style>
  <w:style w:type="paragraph" w:styleId="NormalWeb">
    <w:name w:val="Normal (Web)"/>
    <w:basedOn w:val="Standard"/>
    <w:uiPriority w:val="99"/>
    <w:pPr>
      <w:spacing w:before="100" w:after="100"/>
    </w:pPr>
    <w:rPr>
      <w:color w:val="000000"/>
      <w:sz w:val="24"/>
      <w:szCs w:val="24"/>
      <w:lang w:val="en-US"/>
    </w:rPr>
  </w:style>
  <w:style w:type="paragraph" w:customStyle="1" w:styleId="CharChar">
    <w:name w:val="Char Char"/>
    <w:basedOn w:val="Standard"/>
    <w:pPr>
      <w:tabs>
        <w:tab w:val="left" w:pos="709"/>
      </w:tabs>
    </w:pPr>
    <w:rPr>
      <w:rFonts w:ascii="Tahoma" w:eastAsia="Tahoma" w:hAnsi="Tahoma" w:cs="Tahoma"/>
      <w:sz w:val="24"/>
      <w:szCs w:val="24"/>
      <w:lang w:val="pl-PL"/>
    </w:rPr>
  </w:style>
  <w:style w:type="paragraph" w:styleId="BodyText3">
    <w:name w:val="Body Text 3"/>
    <w:basedOn w:val="Standard"/>
    <w:pPr>
      <w:widowControl w:val="0"/>
      <w:spacing w:after="120"/>
    </w:pPr>
    <w:rPr>
      <w:sz w:val="16"/>
      <w:szCs w:val="16"/>
      <w:lang w:val="en-US"/>
    </w:rPr>
  </w:style>
  <w:style w:type="paragraph" w:customStyle="1" w:styleId="CaracterCaracter2CharChar1Char">
    <w:name w:val="Caracter Caracter2 Char Char1 Char"/>
    <w:basedOn w:val="Standard"/>
    <w:pPr>
      <w:tabs>
        <w:tab w:val="left" w:pos="709"/>
      </w:tabs>
    </w:pPr>
    <w:rPr>
      <w:rFonts w:ascii="Tahoma" w:eastAsia="Tahoma" w:hAnsi="Tahoma" w:cs="Tahoma"/>
      <w:sz w:val="24"/>
      <w:szCs w:val="24"/>
      <w:lang w:val="pl-PL"/>
    </w:rPr>
  </w:style>
  <w:style w:type="paragraph" w:customStyle="1" w:styleId="CaracterCaracter1CharCharCaracterCaracter">
    <w:name w:val="Caracter Caracter1 Char Char Caracter Caracter"/>
    <w:basedOn w:val="Standard"/>
    <w:rPr>
      <w:sz w:val="24"/>
      <w:szCs w:val="24"/>
      <w:lang w:val="pl-PL"/>
    </w:rPr>
  </w:style>
  <w:style w:type="paragraph" w:customStyle="1" w:styleId="CaracterCaracterCharCharCarCharCharChar">
    <w:name w:val="Caracter Caracter Char Char Car Char Char Char"/>
    <w:basedOn w:val="Standard"/>
    <w:pPr>
      <w:tabs>
        <w:tab w:val="left" w:pos="709"/>
      </w:tabs>
    </w:pPr>
    <w:rPr>
      <w:rFonts w:ascii="Tahoma" w:eastAsia="Tahoma" w:hAnsi="Tahoma" w:cs="Tahoma"/>
      <w:sz w:val="24"/>
      <w:szCs w:val="24"/>
      <w:lang w:val="pl-PL"/>
    </w:rPr>
  </w:style>
  <w:style w:type="paragraph" w:customStyle="1" w:styleId="CharChar1">
    <w:name w:val="Char Char1"/>
    <w:basedOn w:val="Standard"/>
    <w:rPr>
      <w:sz w:val="24"/>
      <w:szCs w:val="24"/>
      <w:lang w:val="pl-PL"/>
    </w:rPr>
  </w:style>
  <w:style w:type="paragraph" w:customStyle="1" w:styleId="CharCharCharChar">
    <w:name w:val="Char Char Char Char"/>
    <w:basedOn w:val="Standard"/>
    <w:rPr>
      <w:sz w:val="24"/>
      <w:szCs w:val="24"/>
      <w:lang w:val="pl-PL"/>
    </w:rPr>
  </w:style>
  <w:style w:type="paragraph" w:customStyle="1" w:styleId="Default">
    <w:name w:val="Default"/>
    <w:pPr>
      <w:widowControl/>
      <w:suppressAutoHyphens/>
    </w:pPr>
    <w:rPr>
      <w:color w:val="000000"/>
      <w:sz w:val="24"/>
      <w:szCs w:val="24"/>
      <w:lang w:val="en-US" w:eastAsia="zh-CN"/>
    </w:rPr>
  </w:style>
  <w:style w:type="paragraph" w:customStyle="1" w:styleId="ParagraphNumbering">
    <w:name w:val="Paragraph Numbering"/>
    <w:basedOn w:val="Standard"/>
    <w:pPr>
      <w:tabs>
        <w:tab w:val="left" w:pos="720"/>
      </w:tabs>
      <w:spacing w:after="240" w:line="264" w:lineRule="auto"/>
    </w:pPr>
    <w:rPr>
      <w:sz w:val="24"/>
      <w:szCs w:val="24"/>
      <w:lang w:val="en-US"/>
    </w:rPr>
  </w:style>
  <w:style w:type="paragraph" w:customStyle="1" w:styleId="Footnote">
    <w:name w:val="Footnote"/>
    <w:basedOn w:val="Standard"/>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pPr>
      <w:tabs>
        <w:tab w:val="left" w:pos="709"/>
      </w:tabs>
    </w:pPr>
    <w:rPr>
      <w:rFonts w:ascii="Tahoma" w:eastAsia="Tahoma" w:hAnsi="Tahoma" w:cs="Tahoma"/>
      <w:sz w:val="24"/>
      <w:szCs w:val="24"/>
      <w:lang w:val="pl-PL"/>
    </w:rPr>
  </w:style>
  <w:style w:type="paragraph" w:customStyle="1" w:styleId="CaracterCaracter1">
    <w:name w:val="Caracter Caracter1"/>
    <w:basedOn w:val="Standard"/>
    <w:rPr>
      <w:sz w:val="24"/>
      <w:szCs w:val="24"/>
      <w:lang w:val="pl-PL"/>
    </w:rPr>
  </w:style>
  <w:style w:type="paragraph" w:styleId="CommentText">
    <w:name w:val="annotation text"/>
    <w:basedOn w:val="Standard"/>
    <w:rPr>
      <w:sz w:val="20"/>
      <w:szCs w:val="20"/>
    </w:rPr>
  </w:style>
  <w:style w:type="paragraph" w:customStyle="1" w:styleId="Char">
    <w:name w:val="Char"/>
    <w:basedOn w:val="Standard"/>
    <w:rPr>
      <w:sz w:val="24"/>
      <w:szCs w:val="24"/>
      <w:lang w:val="pl-PL"/>
    </w:rPr>
  </w:style>
  <w:style w:type="paragraph" w:customStyle="1" w:styleId="CharChar1CharCharCharChar">
    <w:name w:val="Char Char1 Char Char Char Char"/>
    <w:basedOn w:val="Standard"/>
    <w:rPr>
      <w:sz w:val="24"/>
      <w:szCs w:val="24"/>
      <w:lang w:val="pl-PL"/>
    </w:rPr>
  </w:style>
  <w:style w:type="paragraph" w:styleId="BodyTextIndent3">
    <w:name w:val="Body Text Indent 3"/>
    <w:basedOn w:val="Standard"/>
    <w:pPr>
      <w:spacing w:after="120"/>
      <w:ind w:left="283"/>
    </w:pPr>
    <w:rPr>
      <w:sz w:val="16"/>
      <w:szCs w:val="16"/>
    </w:rPr>
  </w:style>
  <w:style w:type="paragraph" w:styleId="ListParagraph">
    <w:name w:val="List Paragraph"/>
    <w:basedOn w:val="Standard"/>
    <w:qFormat/>
    <w:pPr>
      <w:ind w:left="720"/>
    </w:pPr>
    <w:rPr>
      <w:sz w:val="24"/>
      <w:szCs w:val="24"/>
      <w:lang w:val="en-GB"/>
    </w:rPr>
  </w:style>
  <w:style w:type="paragraph" w:customStyle="1" w:styleId="DefaultText1">
    <w:name w:val="Default Text:1"/>
    <w:basedOn w:val="Standard"/>
    <w:pPr>
      <w:overflowPunct w:val="0"/>
    </w:pPr>
    <w:rPr>
      <w:sz w:val="24"/>
      <w:szCs w:val="20"/>
      <w:lang w:val="en-US"/>
    </w:rPr>
  </w:style>
  <w:style w:type="paragraph" w:customStyle="1" w:styleId="CM1">
    <w:name w:val="CM1"/>
    <w:basedOn w:val="Default"/>
    <w:next w:val="Default"/>
    <w:rPr>
      <w:rFonts w:ascii="EUAlbertina" w:eastAsia="EUAlbertina" w:hAnsi="EUAlbertina" w:cs="EUAlbertina"/>
      <w:color w:val="auto"/>
    </w:rPr>
  </w:style>
  <w:style w:type="paragraph" w:customStyle="1" w:styleId="CM3">
    <w:name w:val="CM3"/>
    <w:basedOn w:val="Default"/>
    <w:next w:val="Default"/>
    <w:rPr>
      <w:rFonts w:ascii="EUAlbertina" w:eastAsia="EUAlbertina" w:hAnsi="EUAlbertina" w:cs="EUAlbertina"/>
      <w:color w:val="auto"/>
    </w:rPr>
  </w:style>
  <w:style w:type="paragraph" w:customStyle="1" w:styleId="CM4">
    <w:name w:val="CM4"/>
    <w:basedOn w:val="Default"/>
    <w:next w:val="Default"/>
    <w:rPr>
      <w:rFonts w:ascii="EUAlbertina" w:eastAsia="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Standard"/>
    <w:pPr>
      <w:overflowPunct w:val="0"/>
      <w:spacing w:line="288" w:lineRule="auto"/>
      <w:jc w:val="both"/>
    </w:pPr>
    <w:rPr>
      <w:sz w:val="24"/>
      <w:szCs w:val="24"/>
    </w:rPr>
  </w:style>
  <w:style w:type="paragraph" w:customStyle="1" w:styleId="western">
    <w:name w:val="western"/>
    <w:basedOn w:val="Standard"/>
    <w:pPr>
      <w:suppressAutoHyphens w:val="0"/>
      <w:spacing w:before="280" w:after="142" w:line="288" w:lineRule="auto"/>
    </w:pPr>
    <w:rPr>
      <w:color w:val="000000"/>
      <w:kern w:val="3"/>
      <w:sz w:val="24"/>
      <w:szCs w:val="24"/>
      <w:lang w:val="en-US"/>
    </w:rPr>
  </w:style>
  <w:style w:type="paragraph" w:customStyle="1" w:styleId="LO-normal">
    <w:name w:val="LO-normal"/>
    <w:basedOn w:val="Standard"/>
    <w:pPr>
      <w:suppressAutoHyphens w:val="0"/>
      <w:spacing w:before="280" w:after="280"/>
    </w:pPr>
    <w:rPr>
      <w:sz w:val="24"/>
      <w:szCs w:val="24"/>
    </w:rPr>
  </w:style>
  <w:style w:type="paragraph" w:customStyle="1" w:styleId="Standarduser">
    <w:name w:val="Standard (user)"/>
    <w:pPr>
      <w:widowControl/>
      <w:suppressAutoHyphens/>
    </w:pPr>
    <w:rPr>
      <w:kern w:val="3"/>
      <w:sz w:val="24"/>
      <w:szCs w:val="24"/>
      <w:lang w:eastAsia="zh-CN"/>
    </w:rPr>
  </w:style>
  <w:style w:type="paragraph" w:styleId="Revision">
    <w:name w:val="Revision"/>
    <w:pPr>
      <w:widowControl/>
      <w:suppressAutoHyphens/>
    </w:pPr>
    <w:rPr>
      <w:szCs w:val="28"/>
      <w:lang w:eastAsia="zh-CN"/>
    </w:rPr>
  </w:style>
  <w:style w:type="paragraph" w:styleId="NoSpacing">
    <w:name w:val="No Spacing"/>
    <w:pPr>
      <w:widowControl/>
      <w:suppressAutoHyphens/>
    </w:pPr>
    <w:rPr>
      <w:rFonts w:ascii="Calibri" w:eastAsia="Calibri" w:hAnsi="Calibri" w:cs="Calibri"/>
      <w:sz w:val="22"/>
      <w:szCs w:val="22"/>
      <w:lang w:val="en-US" w:eastAsia="zh-CN"/>
    </w:rPr>
  </w:style>
  <w:style w:type="paragraph" w:customStyle="1" w:styleId="Textbodyuser">
    <w:name w:val="Text body (user)"/>
    <w:basedOn w:val="Standarduser"/>
    <w:pPr>
      <w:jc w:val="center"/>
    </w:pPr>
    <w:rPr>
      <w:rFonts w:eastAsia="Arial Unicode MS"/>
      <w:b/>
      <w:bCs/>
      <w:sz w:val="28"/>
    </w:rPr>
  </w:style>
  <w:style w:type="paragraph" w:customStyle="1" w:styleId="sartttl">
    <w:name w:val="s_art_ttl"/>
    <w:basedOn w:val="Standard"/>
    <w:pPr>
      <w:suppressAutoHyphens w:val="0"/>
    </w:pPr>
    <w:rPr>
      <w:rFonts w:ascii="Verdana" w:eastAsia="Verdana" w:hAnsi="Verdana" w:cs="Verdana"/>
      <w:b/>
      <w:bCs/>
      <w:color w:val="24689B"/>
      <w:sz w:val="20"/>
      <w:szCs w:val="20"/>
      <w:lang w:val="en-US"/>
    </w:rPr>
  </w:style>
  <w:style w:type="paragraph" w:customStyle="1" w:styleId="doc-ti">
    <w:name w:val="doc-ti"/>
    <w:basedOn w:val="Normal"/>
    <w:pPr>
      <w:widowControl/>
      <w:suppressAutoHyphens w:val="0"/>
      <w:spacing w:before="100" w:after="100"/>
      <w:textAlignment w:val="auto"/>
    </w:pPr>
    <w:rPr>
      <w:rFonts w:eastAsia="Times New Roman"/>
      <w:sz w:val="24"/>
      <w:szCs w:val="24"/>
      <w:lang w:val="en-GB"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Symbol" w:hAnsi="Symbol" w:cs="Symbol"/>
      <w:sz w:val="24"/>
      <w:szCs w:val="24"/>
      <w:lang w:val="fr-BE"/>
    </w:rPr>
  </w:style>
  <w:style w:type="character" w:customStyle="1" w:styleId="WW8Num4z0">
    <w:name w:val="WW8Num4z0"/>
    <w:rPr>
      <w:rFonts w:ascii="Symbol" w:eastAsia="Symbol" w:hAnsi="Symbol" w:cs="Symbol"/>
      <w:sz w:val="24"/>
      <w:szCs w:val="24"/>
      <w:lang w:val="ro-RO"/>
    </w:rPr>
  </w:style>
  <w:style w:type="character" w:customStyle="1" w:styleId="WW8Num5z0">
    <w:name w:val="WW8Num5z0"/>
    <w:rPr>
      <w:rFonts w:ascii="Symbol" w:eastAsia="Symbol" w:hAnsi="Symbol" w:cs="Symbol"/>
      <w:sz w:val="24"/>
      <w:szCs w:val="24"/>
      <w:lang w:val="fr-BE"/>
    </w:rPr>
  </w:style>
  <w:style w:type="character" w:customStyle="1" w:styleId="WW8Num6z0">
    <w:name w:val="WW8Num6z0"/>
    <w:rPr>
      <w:rFonts w:ascii="Symbol" w:eastAsia="Symbol" w:hAnsi="Symbol" w:cs="Symbol"/>
      <w:b/>
      <w:bCs/>
      <w:color w:val="auto"/>
      <w:kern w:val="3"/>
      <w:sz w:val="24"/>
      <w:szCs w:val="24"/>
      <w:lang w:eastAsia="ro-RO" w:bidi="hi-IN"/>
    </w:rPr>
  </w:style>
  <w:style w:type="character" w:customStyle="1" w:styleId="WW8Num7z0">
    <w:name w:val="WW8Num7z0"/>
    <w:rPr>
      <w:rFonts w:ascii="Symbol" w:eastAsia="Symbol" w:hAnsi="Symbol" w:cs="Symbol"/>
      <w:color w:val="auto"/>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sz w:val="24"/>
      <w:szCs w:val="24"/>
    </w:rPr>
  </w:style>
  <w:style w:type="character" w:customStyle="1" w:styleId="WW8Num11z0">
    <w:name w:val="WW8Num11z0"/>
    <w:rPr>
      <w:rFonts w:ascii="Symbol" w:eastAsia="Symbol" w:hAnsi="Symbol" w:cs="Symbol"/>
      <w:sz w:val="24"/>
      <w:szCs w:val="24"/>
      <w:lang w:eastAsia="ro-RO"/>
    </w:rPr>
  </w:style>
  <w:style w:type="character" w:customStyle="1" w:styleId="WW8Num12z0">
    <w:name w:val="WW8Num12z0"/>
    <w:rPr>
      <w:rFonts w:ascii="Symbol" w:eastAsia="Symbol" w:hAnsi="Symbol" w:cs="Symbol"/>
      <w:sz w:val="24"/>
      <w:szCs w:val="24"/>
      <w:lang w:eastAsia="ro-RO"/>
    </w:rPr>
  </w:style>
  <w:style w:type="character" w:customStyle="1" w:styleId="WW8Num13z0">
    <w:name w:val="WW8Num13z0"/>
    <w:rPr>
      <w:rFonts w:ascii="Times New Roman" w:eastAsia="Times New Roman" w:hAnsi="Times New Roman" w:cs="Times New Roman"/>
      <w:sz w:val="24"/>
      <w:szCs w:val="24"/>
    </w:rPr>
  </w:style>
  <w:style w:type="character" w:customStyle="1" w:styleId="WW8Num14z0">
    <w:name w:val="WW8Num14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3"/>
      <w:sz w:val="24"/>
      <w:szCs w:val="24"/>
    </w:rPr>
  </w:style>
  <w:style w:type="character" w:customStyle="1" w:styleId="WW8Num30z2">
    <w:name w:val="WW8Num30z2"/>
    <w:rPr>
      <w:rFonts w:ascii="Times New Roman" w:eastAsia="SimSun" w:hAnsi="Times New Roman" w:cs="Times New Roman"/>
      <w:b/>
      <w:bCs/>
      <w:iCs/>
      <w:color w:val="FF3399"/>
      <w:kern w:val="3"/>
      <w:sz w:val="24"/>
      <w:szCs w:val="24"/>
    </w:rPr>
  </w:style>
  <w:style w:type="character" w:customStyle="1" w:styleId="WW8Num30z3">
    <w:name w:val="WW8Num30z3"/>
    <w:rPr>
      <w:rFonts w:ascii="Times New Roman" w:eastAsia="SimSun" w:hAnsi="Times New Roman" w:cs="Times New Roman"/>
      <w:color w:val="auto"/>
      <w:kern w:val="3"/>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eastAsia="Wingdings" w:hAnsi="Wingdings" w:cs="Wingding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rPr>
      <w:rFonts w:ascii="Wingdings" w:eastAsia="Wingdings" w:hAnsi="Wingdings" w:cs="Wingdings"/>
    </w:rPr>
  </w:style>
  <w:style w:type="character" w:customStyle="1" w:styleId="WW8Num49z1">
    <w:name w:val="WW8Num49z1"/>
    <w:rPr>
      <w:rFonts w:ascii="Courier New" w:eastAsia="Courier New" w:hAnsi="Courier New" w:cs="Courier New"/>
    </w:rPr>
  </w:style>
  <w:style w:type="character" w:customStyle="1" w:styleId="WW8Num49z3">
    <w:name w:val="WW8Num49z3"/>
    <w:rPr>
      <w:rFonts w:ascii="Symbol" w:eastAsia="Symbol" w:hAnsi="Symbol" w:cs="Symbol"/>
    </w:rPr>
  </w:style>
  <w:style w:type="character" w:customStyle="1" w:styleId="WW8Num50z0">
    <w:name w:val="WW8Num50z0"/>
    <w:rPr>
      <w:rFonts w:ascii="Wingdings" w:eastAsia="Wingdings" w:hAnsi="Wingdings" w:cs="Wingdings"/>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Wingdings" w:eastAsia="Wingdings" w:hAnsi="Wingdings" w:cs="Wingding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rPr>
      <w:rFonts w:ascii="Wingdings" w:eastAsia="Wingdings" w:hAnsi="Wingdings" w:cs="Wingdings"/>
    </w:rPr>
  </w:style>
  <w:style w:type="character" w:customStyle="1" w:styleId="WW8Num54z1">
    <w:name w:val="WW8Num54z1"/>
    <w:rPr>
      <w:rFonts w:ascii="Courier New" w:eastAsia="Courier New" w:hAnsi="Courier New" w:cs="Courier New"/>
    </w:rPr>
  </w:style>
  <w:style w:type="character" w:customStyle="1" w:styleId="WW8Num54z3">
    <w:name w:val="WW8Num54z3"/>
    <w:rPr>
      <w:rFonts w:ascii="Symbol" w:eastAsia="Symbol" w:hAnsi="Symbol" w:cs="Symbol"/>
    </w:rPr>
  </w:style>
  <w:style w:type="character" w:customStyle="1" w:styleId="WW8Num55z0">
    <w:name w:val="WW8Num55z0"/>
    <w:rPr>
      <w:rFonts w:ascii="Wingdings" w:eastAsia="Wingdings" w:hAnsi="Wingdings" w:cs="Wingdings"/>
    </w:rPr>
  </w:style>
  <w:style w:type="character" w:customStyle="1" w:styleId="WW8Num55z1">
    <w:name w:val="WW8Num55z1"/>
    <w:rPr>
      <w:rFonts w:ascii="Courier New" w:eastAsia="Courier New" w:hAnsi="Courier New" w:cs="Courier New"/>
    </w:rPr>
  </w:style>
  <w:style w:type="character" w:customStyle="1" w:styleId="WW8Num55z3">
    <w:name w:val="WW8Num55z3"/>
    <w:rPr>
      <w:rFonts w:ascii="Symbol" w:eastAsia="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color w:val="000000"/>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3">
    <w:name w:val="WW8Num62z3"/>
    <w:rPr>
      <w:rFonts w:ascii="Symbol" w:eastAsia="Symbol" w:hAnsi="Symbol" w:cs="Symbol"/>
    </w:rPr>
  </w:style>
  <w:style w:type="character" w:customStyle="1" w:styleId="WW8Num63z0">
    <w:name w:val="WW8Num63z0"/>
    <w:rPr>
      <w:rFonts w:ascii="Symbol" w:eastAsia="Symbol" w:hAnsi="Symbol" w:cs="Symbol"/>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rPr>
  </w:style>
  <w:style w:type="character" w:customStyle="1" w:styleId="WW8Num65z1">
    <w:name w:val="WW8Num65z1"/>
    <w:rPr>
      <w:rFonts w:ascii="Courier New" w:eastAsia="Courier New" w:hAnsi="Courier New" w:cs="Courier New"/>
    </w:rPr>
  </w:style>
  <w:style w:type="character" w:customStyle="1" w:styleId="WW8Num65z3">
    <w:name w:val="WW8Num65z3"/>
    <w:rPr>
      <w:rFonts w:ascii="Symbol" w:eastAsia="Symbol" w:hAnsi="Symbol" w:cs="Symbol"/>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eastAsia="Wingdings" w:hAnsi="Wingdings" w:cs="Wingdings"/>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69z0">
    <w:name w:val="WW8Num69z0"/>
    <w:rPr>
      <w:rFonts w:ascii="Symbol" w:eastAsia="Symbol" w:hAnsi="Symbol" w:cs="Symbol"/>
      <w:sz w:val="24"/>
      <w:szCs w:val="24"/>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3">
    <w:name w:val="WW8Num72z3"/>
    <w:rPr>
      <w:rFonts w:ascii="Symbol" w:eastAsia="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Wingdings" w:eastAsia="Wingdings" w:hAnsi="Wingdings" w:cs="Wingdings"/>
    </w:rPr>
  </w:style>
  <w:style w:type="character" w:customStyle="1" w:styleId="WW8Num74z1">
    <w:name w:val="WW8Num74z1"/>
    <w:rPr>
      <w:rFonts w:ascii="Courier New" w:eastAsia="Courier New" w:hAnsi="Courier New" w:cs="Courier New"/>
    </w:rPr>
  </w:style>
  <w:style w:type="character" w:customStyle="1" w:styleId="WW8Num74z3">
    <w:name w:val="WW8Num74z3"/>
    <w:rPr>
      <w:rFonts w:ascii="Symbol" w:eastAsia="Symbol" w:hAnsi="Symbol" w:cs="Symbol"/>
    </w:rPr>
  </w:style>
  <w:style w:type="character" w:customStyle="1" w:styleId="WW8Num75z0">
    <w:name w:val="WW8Num75z0"/>
    <w:rPr>
      <w:rFonts w:ascii="Wingdings" w:eastAsia="Wingdings" w:hAnsi="Wingdings" w:cs="Wingdings"/>
    </w:rPr>
  </w:style>
  <w:style w:type="character" w:customStyle="1" w:styleId="WW8Num75z1">
    <w:name w:val="WW8Num75z1"/>
    <w:rPr>
      <w:rFonts w:ascii="Courier New" w:eastAsia="Courier New" w:hAnsi="Courier New" w:cs="Courier New"/>
    </w:rPr>
  </w:style>
  <w:style w:type="character" w:customStyle="1" w:styleId="WW8Num75z3">
    <w:name w:val="WW8Num75z3"/>
    <w:rPr>
      <w:rFonts w:ascii="Symbol" w:eastAsia="Symbol" w:hAnsi="Symbol" w:cs="Symbol"/>
    </w:rPr>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77z2">
    <w:name w:val="WW8Num77z2"/>
    <w:rPr>
      <w:rFonts w:ascii="Wingdings" w:eastAsia="Wingdings" w:hAnsi="Wingdings" w:cs="Wingdings"/>
    </w:rPr>
  </w:style>
  <w:style w:type="character" w:customStyle="1" w:styleId="WW8Num77z4">
    <w:name w:val="WW8Num77z4"/>
    <w:rPr>
      <w:rFonts w:ascii="Courier New" w:eastAsia="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DefaultParagraphFont2">
    <w:name w:val="Default Paragraph Font2"/>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eastAsia="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eastAsia="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eastAsia="Wingdings" w:hAnsi="Wingdings" w:cs="Wingdings"/>
    </w:rPr>
  </w:style>
  <w:style w:type="character" w:customStyle="1" w:styleId="WW8Num33z2">
    <w:name w:val="WW8Num33z2"/>
    <w:rPr>
      <w:rFonts w:ascii="Wingdings" w:eastAsia="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eastAsia="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eastAsia="Wingdings" w:hAnsi="Wingdings" w:cs="Wingdings"/>
    </w:rPr>
  </w:style>
  <w:style w:type="character" w:customStyle="1" w:styleId="WW8Num38z4">
    <w:name w:val="WW8Num38z4"/>
    <w:rPr>
      <w:rFonts w:ascii="Courier New" w:eastAsia="Courier New" w:hAnsi="Courier New" w:cs="Courier New"/>
    </w:rPr>
  </w:style>
  <w:style w:type="character" w:customStyle="1" w:styleId="WW8Num39z4">
    <w:name w:val="WW8Num39z4"/>
    <w:rPr>
      <w:rFonts w:ascii="Courier New" w:eastAsia="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eastAsia="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eastAsia="Times New Roman" w:hAnsi="Times New Roman" w:cs="Times New Roman"/>
      <w:b/>
      <w:bCs/>
      <w:sz w:val="24"/>
    </w:rPr>
  </w:style>
  <w:style w:type="character" w:customStyle="1" w:styleId="FootnoteSymbol">
    <w:name w:val="Footnote Symbol"/>
    <w:rPr>
      <w:position w:val="0"/>
      <w:vertAlign w:val="superscript"/>
    </w:rPr>
  </w:style>
  <w:style w:type="character" w:customStyle="1" w:styleId="StyleFootnoteReferenceArial">
    <w:name w:val="Style Footnote Reference + Arial"/>
    <w:rPr>
      <w:rFonts w:ascii="Arial" w:eastAsia="Arial" w:hAnsi="Arial" w:cs="Arial"/>
      <w:position w:val="0"/>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eastAsia="Times New Roman" w:hAnsi="Times New Roman" w:cs="Times New Roman"/>
      <w:sz w:val="20"/>
      <w:szCs w:val="20"/>
    </w:rPr>
  </w:style>
  <w:style w:type="character" w:customStyle="1" w:styleId="CaracterCaracterChar">
    <w:name w:val="Caracter Caracter Char"/>
    <w:rPr>
      <w:rFonts w:ascii="Tahoma" w:eastAsia="Tahoma" w:hAnsi="Tahoma" w:cs="Tahoma"/>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rPr>
      <w:b/>
      <w:bCs/>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customStyle="1" w:styleId="Internetlink">
    <w:name w:val="Internet link"/>
    <w:rPr>
      <w:color w:val="0000FF"/>
      <w:u w:val="single"/>
    </w:rPr>
  </w:style>
  <w:style w:type="character" w:customStyle="1" w:styleId="FooterChar">
    <w:name w:val="Footer Char"/>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qFormat/>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character" w:customStyle="1" w:styleId="slit">
    <w:name w:val="s_lit"/>
    <w:basedOn w:val="DefaultParagraphFont"/>
  </w:style>
  <w:style w:type="character" w:customStyle="1" w:styleId="slitttl">
    <w:name w:val="s_lit_ttl"/>
    <w:basedOn w:val="DefaultParagraphFont"/>
  </w:style>
  <w:style w:type="character" w:customStyle="1" w:styleId="slitbdy">
    <w:name w:val="s_lit_bdy"/>
    <w:basedOn w:val="DefaultParagraphFont"/>
  </w:style>
  <w:style w:type="character" w:customStyle="1" w:styleId="spar">
    <w:name w:val="s_par"/>
    <w:basedOn w:val="DefaultParagraphFont"/>
  </w:style>
  <w:style w:type="character" w:customStyle="1" w:styleId="slgi">
    <w:name w:val="s_lgi"/>
    <w:basedOn w:val="DefaultParagraphFont"/>
  </w:style>
  <w:style w:type="character" w:customStyle="1" w:styleId="salnbdy">
    <w:name w:val="s_aln_bdy"/>
    <w:basedOn w:val="DefaultParagraphFont"/>
    <w:qFormat/>
  </w:style>
  <w:style w:type="character" w:customStyle="1" w:styleId="FooterChar1">
    <w:name w:val="Footer Char1"/>
    <w:rPr>
      <w:sz w:val="28"/>
      <w:szCs w:val="28"/>
      <w:lang w:val="ro-RO" w:eastAsia="zh-CN"/>
    </w:rPr>
  </w:style>
  <w:style w:type="character" w:customStyle="1" w:styleId="ListLabel1">
    <w:name w:val="ListLabel 1"/>
    <w:rPr>
      <w:rFonts w:cs="Symbol"/>
      <w:sz w:val="24"/>
      <w:szCs w:val="24"/>
      <w:lang w:val="fr-BE"/>
    </w:rPr>
  </w:style>
  <w:style w:type="character" w:customStyle="1" w:styleId="ListLabel2">
    <w:name w:val="ListLabel 2"/>
    <w:rPr>
      <w:rFonts w:cs="Symbol"/>
      <w:sz w:val="24"/>
      <w:szCs w:val="24"/>
      <w:lang w:val="ro-RO"/>
    </w:rPr>
  </w:style>
  <w:style w:type="character" w:customStyle="1" w:styleId="ListLabel3">
    <w:name w:val="ListLabel 3"/>
    <w:rPr>
      <w:rFonts w:cs="Symbol"/>
      <w:sz w:val="24"/>
      <w:szCs w:val="24"/>
      <w:lang w:val="fr-BE"/>
    </w:rPr>
  </w:style>
  <w:style w:type="character" w:customStyle="1" w:styleId="ListLabel4">
    <w:name w:val="ListLabel 4"/>
    <w:rPr>
      <w:rFonts w:cs="Symbol"/>
      <w:b/>
      <w:bCs/>
      <w:color w:val="auto"/>
      <w:kern w:val="3"/>
      <w:sz w:val="24"/>
      <w:szCs w:val="24"/>
      <w:lang w:eastAsia="ro-RO" w:bidi="hi-IN"/>
    </w:rPr>
  </w:style>
  <w:style w:type="character" w:customStyle="1" w:styleId="ListLabel5">
    <w:name w:val="ListLabel 5"/>
    <w:rPr>
      <w:rFonts w:cs="Symbol"/>
      <w:color w:val="auto"/>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Symbol"/>
      <w:sz w:val="24"/>
      <w:szCs w:val="24"/>
    </w:rPr>
  </w:style>
  <w:style w:type="character" w:customStyle="1" w:styleId="ListLabel9">
    <w:name w:val="ListLabel 9"/>
    <w:rPr>
      <w:rFonts w:cs="Symbol"/>
      <w:sz w:val="24"/>
      <w:szCs w:val="24"/>
      <w:lang w:eastAsia="ro-RO"/>
    </w:rPr>
  </w:style>
  <w:style w:type="character" w:customStyle="1" w:styleId="ListLabel10">
    <w:name w:val="ListLabel 10"/>
    <w:rPr>
      <w:rFonts w:cs="Symbol"/>
      <w:sz w:val="24"/>
      <w:szCs w:val="24"/>
      <w:lang w:eastAsia="ro-RO"/>
    </w:rPr>
  </w:style>
  <w:style w:type="character" w:customStyle="1" w:styleId="ListLabel11">
    <w:name w:val="ListLabel 11"/>
    <w:rPr>
      <w:rFonts w:cs="Times New Roman"/>
      <w:sz w:val="24"/>
      <w:szCs w:val="24"/>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rPr>
  </w:style>
  <w:style w:type="character" w:customStyle="1" w:styleId="ListLabel27">
    <w:name w:val="ListLabel 27"/>
    <w:rPr>
      <w:rFonts w:eastAsia="Times New Roman"/>
      <w:b/>
    </w:rPr>
  </w:style>
  <w:style w:type="character" w:customStyle="1" w:styleId="ListLabel28">
    <w:name w:val="ListLabel 28"/>
    <w:rPr>
      <w:rFonts w:eastAsia="Times New Roman"/>
      <w:b/>
      <w:color w:val="00B050"/>
    </w:rPr>
  </w:style>
  <w:style w:type="character" w:customStyle="1" w:styleId="ListLabel29">
    <w:name w:val="ListLabel 29"/>
    <w:rPr>
      <w:rFonts w:eastAsia="Times New Roman"/>
      <w:b/>
    </w:rPr>
  </w:style>
  <w:style w:type="character" w:customStyle="1" w:styleId="ListLabel30">
    <w:name w:val="ListLabel 30"/>
    <w:rPr>
      <w:rFonts w:eastAsia="Times New Roman"/>
      <w:b/>
    </w:rPr>
  </w:style>
  <w:style w:type="character" w:customStyle="1" w:styleId="ListLabel31">
    <w:name w:val="ListLabel 31"/>
    <w:rPr>
      <w:rFonts w:eastAsia="Times New Roman"/>
      <w:b/>
    </w:rPr>
  </w:style>
  <w:style w:type="character" w:customStyle="1" w:styleId="ListLabel32">
    <w:name w:val="ListLabel 32"/>
    <w:rPr>
      <w:rFonts w:eastAsia="Times New Roman"/>
      <w:b/>
    </w:rPr>
  </w:style>
  <w:style w:type="character" w:customStyle="1" w:styleId="ListLabel33">
    <w:name w:val="ListLabel 33"/>
    <w:rPr>
      <w:rFonts w:eastAsia="Times New Roman"/>
      <w:b/>
    </w:rPr>
  </w:style>
  <w:style w:type="character" w:customStyle="1" w:styleId="ListLabel34">
    <w:name w:val="ListLabel 34"/>
    <w:rPr>
      <w:rFonts w:eastAsia="Times New Roman"/>
      <w:b/>
    </w:rPr>
  </w:style>
  <w:style w:type="character" w:customStyle="1" w:styleId="ListLabel35">
    <w:name w:val="ListLabel 35"/>
    <w:rPr>
      <w:rFonts w:eastAsia="Times New Roman"/>
      <w:b/>
    </w:rPr>
  </w:style>
  <w:style w:type="character" w:customStyle="1" w:styleId="ListLabel36">
    <w:name w:val="ListLabel 36"/>
    <w:rPr>
      <w:rFonts w:eastAsia="Calibri" w:cs="Times New Roman"/>
      <w:i w:val="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Times New Roman"/>
      <w:i w:val="0"/>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Times New Roman"/>
      <w:i w:val="0"/>
    </w:rPr>
  </w:style>
  <w:style w:type="character" w:customStyle="1" w:styleId="ListLabel45">
    <w:name w:val="ListLabel 45"/>
    <w:rPr>
      <w:rFonts w:eastAsia="Calibri" w:cs="Times New Roman"/>
      <w:i w:val="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rPr>
  </w:style>
  <w:style w:type="character" w:customStyle="1" w:styleId="ListLabel49">
    <w:name w:val="ListLabel 49"/>
    <w:rPr>
      <w:b/>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color w:val="000000"/>
      <w:sz w:val="24"/>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sz w:val="24"/>
      <w:szCs w:val="24"/>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Wingdings"/>
      <w:color w:val="000000"/>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ascii="Times New Roman" w:eastAsia="Times New Roman" w:hAnsi="Times New Roman" w:cs="Symbol"/>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sz w:val="24"/>
      <w:szCs w:val="24"/>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Wingdings"/>
      <w:sz w:val="24"/>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Wingdings"/>
      <w:color w:val="000000"/>
      <w:sz w:val="24"/>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sz w:val="24"/>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b/>
      <w:sz w:val="24"/>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eastAsia="Times New Roman" w:hAnsi="Times New Roman" w:cs="Symbol"/>
      <w:sz w:val="24"/>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Times New Roman" w:eastAsia="Times New Roman" w:hAnsi="Times New Roman" w:cs="Symbol"/>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b/>
      <w:sz w:val="24"/>
      <w:szCs w:val="24"/>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cs="Symbol"/>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Wingdings"/>
      <w:sz w:val="24"/>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cs="Symbol"/>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Wingdings"/>
      <w:color w:val="000000"/>
      <w:sz w:val="24"/>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sz w:val="24"/>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b/>
      <w:sz w:val="24"/>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ascii="Times New Roman" w:eastAsia="Times New Roman" w:hAnsi="Times New Roman" w:cs="Symbol"/>
      <w:sz w:val="24"/>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ascii="Times New Roman" w:eastAsia="Times New Roman" w:hAnsi="Times New Roman" w:cs="Symbol"/>
      <w:sz w:val="24"/>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b/>
      <w:sz w:val="24"/>
      <w:szCs w:val="24"/>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color w:val="000000"/>
      <w:sz w:val="24"/>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sz w:val="24"/>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b/>
      <w:sz w:val="24"/>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ascii="Times New Roman" w:eastAsia="Times New Roman" w:hAnsi="Times New Roman" w:cs="Symbol"/>
      <w:sz w:val="24"/>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eastAsia="Times New Roman" w:hAnsi="Times New Roman" w:cs="Symbol"/>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b/>
      <w:sz w:val="24"/>
      <w:szCs w:val="24"/>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cs="Symbol"/>
    </w:rPr>
  </w:style>
  <w:style w:type="character" w:customStyle="1" w:styleId="ListLabel333">
    <w:name w:val="ListLabel 333"/>
    <w:rPr>
      <w:rFonts w:cs="Courier New"/>
    </w:rPr>
  </w:style>
  <w:style w:type="character" w:customStyle="1" w:styleId="ListLabel334">
    <w:name w:val="ListLabel 334"/>
    <w:rPr>
      <w:rFonts w:cs="Wingdings"/>
    </w:rPr>
  </w:style>
  <w:style w:type="character" w:customStyle="1" w:styleId="ListLabel335">
    <w:name w:val="ListLabel 335"/>
    <w:rPr>
      <w:rFonts w:cs="Symbol"/>
    </w:rPr>
  </w:style>
  <w:style w:type="character" w:customStyle="1" w:styleId="ListLabel336">
    <w:name w:val="ListLabel 336"/>
    <w:rPr>
      <w:rFonts w:cs="Courier New"/>
    </w:rPr>
  </w:style>
  <w:style w:type="character" w:customStyle="1" w:styleId="ListLabel337">
    <w:name w:val="ListLabel 337"/>
    <w:rPr>
      <w:rFonts w:cs="Wingdings"/>
    </w:rPr>
  </w:style>
  <w:style w:type="character" w:customStyle="1" w:styleId="ListLabel338">
    <w:name w:val="ListLabel 338"/>
    <w:rPr>
      <w:rFonts w:cs="Wingdings"/>
      <w:sz w:val="24"/>
    </w:rPr>
  </w:style>
  <w:style w:type="character" w:customStyle="1" w:styleId="ListLabel339">
    <w:name w:val="ListLabel 339"/>
    <w:rPr>
      <w:rFonts w:cs="Courier New"/>
    </w:rPr>
  </w:style>
  <w:style w:type="character" w:customStyle="1" w:styleId="ListLabel340">
    <w:name w:val="ListLabel 340"/>
    <w:rPr>
      <w:rFonts w:cs="Wingdings"/>
    </w:rPr>
  </w:style>
  <w:style w:type="character" w:customStyle="1" w:styleId="ListLabel341">
    <w:name w:val="ListLabel 341"/>
    <w:rPr>
      <w:rFonts w:cs="Symbol"/>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Wingdings"/>
      <w:color w:val="000000"/>
      <w:sz w:val="24"/>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Symbol"/>
    </w:rPr>
  </w:style>
  <w:style w:type="character" w:customStyle="1" w:styleId="ListLabel351">
    <w:name w:val="ListLabel 351"/>
    <w:rPr>
      <w:rFonts w:cs="Courier New"/>
    </w:rPr>
  </w:style>
  <w:style w:type="character" w:customStyle="1" w:styleId="ListLabel352">
    <w:name w:val="ListLabel 352"/>
    <w:rPr>
      <w:rFonts w:cs="Wingdings"/>
    </w:rPr>
  </w:style>
  <w:style w:type="character" w:customStyle="1" w:styleId="ListLabel353">
    <w:name w:val="ListLabel 353"/>
    <w:rPr>
      <w:rFonts w:cs="Symbol"/>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Symbol"/>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sz w:val="24"/>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cs="Symbol"/>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b/>
      <w:sz w:val="24"/>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ascii="Times New Roman" w:eastAsia="Times New Roman" w:hAnsi="Times New Roman" w:cs="Symbol"/>
      <w:sz w:val="24"/>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ascii="Times New Roman" w:eastAsia="Times New Roman" w:hAnsi="Times New Roman" w:cs="Symbol"/>
      <w:sz w:val="24"/>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cs="Symbol"/>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b/>
      <w:sz w:val="24"/>
      <w:szCs w:val="24"/>
    </w:rPr>
  </w:style>
  <w:style w:type="character" w:customStyle="1" w:styleId="scapden">
    <w:name w:val="s_cap_den"/>
    <w:basedOn w:val="DefaultParagraphFont"/>
  </w:style>
  <w:style w:type="numbering" w:customStyle="1" w:styleId="FrListare1">
    <w:name w:val="Fără Listar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odyText">
    <w:name w:val="Body Text"/>
    <w:basedOn w:val="Normal"/>
    <w:link w:val="BodyTextChar1"/>
    <w:uiPriority w:val="99"/>
    <w:unhideWhenUsed/>
    <w:rsid w:val="00CE435F"/>
    <w:pPr>
      <w:spacing w:after="120"/>
    </w:pPr>
  </w:style>
  <w:style w:type="character" w:customStyle="1" w:styleId="BodyTextChar1">
    <w:name w:val="Body Text Char1"/>
    <w:basedOn w:val="DefaultParagraphFont"/>
    <w:link w:val="BodyText"/>
    <w:uiPriority w:val="99"/>
    <w:rsid w:val="00CE435F"/>
  </w:style>
  <w:style w:type="table" w:styleId="TableGrid">
    <w:name w:val="Table Grid"/>
    <w:basedOn w:val="TableNormal"/>
    <w:uiPriority w:val="59"/>
    <w:rsid w:val="00CE435F"/>
    <w:pPr>
      <w:widowControl/>
      <w:autoSpaceDN/>
      <w:textAlignment w:val="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8"/>
        <w:lang w:val="ro-RO" w:eastAsia="ro-R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Arial" w:eastAsia="Arial" w:hAnsi="Arial" w:cs="Arial"/>
      <w:b/>
      <w:bCs/>
      <w:kern w:val="3"/>
      <w:sz w:val="32"/>
      <w:szCs w:val="32"/>
    </w:rPr>
  </w:style>
  <w:style w:type="paragraph" w:styleId="Heading2">
    <w:name w:val="heading 2"/>
    <w:basedOn w:val="Standard"/>
    <w:next w:val="Standard"/>
    <w:uiPriority w:val="9"/>
    <w:semiHidden/>
    <w:unhideWhenUsed/>
    <w:qFormat/>
    <w:pPr>
      <w:keepNext/>
      <w:spacing w:line="360" w:lineRule="auto"/>
      <w:jc w:val="center"/>
      <w:outlineLvl w:val="1"/>
    </w:pPr>
    <w:rPr>
      <w:rFonts w:ascii="Arial" w:eastAsia="Arial" w:hAnsi="Arial" w:cs="Arial"/>
      <w:b/>
      <w:bCs/>
      <w:i/>
      <w:iCs/>
      <w:sz w:val="24"/>
      <w:lang w:val="en-US"/>
    </w:rPr>
  </w:style>
  <w:style w:type="paragraph" w:styleId="Heading3">
    <w:name w:val="heading 3"/>
    <w:basedOn w:val="Standard"/>
    <w:next w:val="Standard"/>
    <w:uiPriority w:val="9"/>
    <w:semiHidden/>
    <w:unhideWhenUsed/>
    <w:qFormat/>
    <w:pPr>
      <w:keepNext/>
      <w:spacing w:before="240" w:after="60"/>
      <w:outlineLvl w:val="2"/>
    </w:pPr>
    <w:rPr>
      <w:rFonts w:ascii="Calibri Light" w:eastAsia="Calibri Light" w:hAnsi="Calibri Light" w:cs="Calibri Light"/>
      <w:b/>
      <w:bCs/>
      <w:sz w:val="26"/>
      <w:szCs w:val="26"/>
    </w:rPr>
  </w:style>
  <w:style w:type="paragraph" w:styleId="Heading4">
    <w:name w:val="heading 4"/>
    <w:basedOn w:val="Standard"/>
    <w:next w:val="Standard"/>
    <w:uiPriority w:val="9"/>
    <w:semiHidden/>
    <w:unhideWhenUsed/>
    <w:qFormat/>
    <w:pPr>
      <w:keepNext/>
      <w:spacing w:before="240" w:after="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8"/>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rPr>
  </w:style>
  <w:style w:type="paragraph" w:customStyle="1" w:styleId="Textbody">
    <w:name w:val="Text body"/>
    <w:basedOn w:val="Standard"/>
    <w:pPr>
      <w:widowControl w:val="0"/>
      <w:spacing w:after="120"/>
    </w:pPr>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tyleHeading1TimesNewRoman14ptCentered">
    <w:name w:val="Style Heading 1 + Times New Roman 14 pt Centered"/>
    <w:basedOn w:val="Heading1"/>
    <w:pPr>
      <w:spacing w:before="0" w:after="0" w:line="360" w:lineRule="auto"/>
      <w:jc w:val="center"/>
    </w:pPr>
    <w:rPr>
      <w:rFonts w:ascii="Times New Roman" w:eastAsia="Times New Roman" w:hAnsi="Times New Roman" w:cs="Times New Roman"/>
      <w:sz w:val="24"/>
      <w:szCs w:val="20"/>
      <w:lang w:val="en-US"/>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styleId="BalloonText">
    <w:name w:val="Balloon Text"/>
    <w:basedOn w:val="Standard"/>
    <w:rPr>
      <w:rFonts w:ascii="Tahoma" w:eastAsia="Tahoma" w:hAnsi="Tahoma" w:cs="Tahoma"/>
      <w:sz w:val="16"/>
      <w:szCs w:val="16"/>
    </w:rPr>
  </w:style>
  <w:style w:type="paragraph" w:customStyle="1" w:styleId="CaracterCaracter">
    <w:name w:val="Caracter Caracter"/>
    <w:basedOn w:val="Standard"/>
    <w:pPr>
      <w:suppressAutoHyphens w:val="0"/>
    </w:pPr>
    <w:rPr>
      <w:sz w:val="24"/>
      <w:szCs w:val="24"/>
      <w:lang w:val="pl-PL" w:eastAsia="pl-PL"/>
    </w:rPr>
  </w:style>
  <w:style w:type="paragraph" w:customStyle="1" w:styleId="CaracterCharCharCaracter">
    <w:name w:val="Caracter Char Char Caracter"/>
    <w:basedOn w:val="Standard"/>
    <w:rPr>
      <w:sz w:val="24"/>
      <w:szCs w:val="24"/>
      <w:lang w:val="pl-PL"/>
    </w:rPr>
  </w:style>
  <w:style w:type="paragraph" w:customStyle="1" w:styleId="Caracter">
    <w:name w:val="Caracter"/>
    <w:basedOn w:val="Standard"/>
    <w:rPr>
      <w:sz w:val="24"/>
      <w:szCs w:val="24"/>
      <w:lang w:val="pl-PL"/>
    </w:rPr>
  </w:style>
  <w:style w:type="paragraph" w:customStyle="1" w:styleId="TableText">
    <w:name w:val="Table Text"/>
    <w:basedOn w:val="Standard"/>
    <w:pPr>
      <w:widowControl w:val="0"/>
      <w:jc w:val="right"/>
    </w:pPr>
    <w:rPr>
      <w:sz w:val="24"/>
      <w:szCs w:val="24"/>
      <w:lang w:val="en-US"/>
    </w:rPr>
  </w:style>
  <w:style w:type="paragraph" w:customStyle="1" w:styleId="DefaultText">
    <w:name w:val="Default Text"/>
    <w:basedOn w:val="Standard"/>
    <w:rPr>
      <w:sz w:val="24"/>
      <w:szCs w:val="24"/>
      <w:lang w:val="en-US"/>
    </w:rPr>
  </w:style>
  <w:style w:type="paragraph" w:styleId="NormalWeb">
    <w:name w:val="Normal (Web)"/>
    <w:basedOn w:val="Standard"/>
    <w:uiPriority w:val="99"/>
    <w:pPr>
      <w:spacing w:before="100" w:after="100"/>
    </w:pPr>
    <w:rPr>
      <w:color w:val="000000"/>
      <w:sz w:val="24"/>
      <w:szCs w:val="24"/>
      <w:lang w:val="en-US"/>
    </w:rPr>
  </w:style>
  <w:style w:type="paragraph" w:customStyle="1" w:styleId="CharChar">
    <w:name w:val="Char Char"/>
    <w:basedOn w:val="Standard"/>
    <w:pPr>
      <w:tabs>
        <w:tab w:val="left" w:pos="709"/>
      </w:tabs>
    </w:pPr>
    <w:rPr>
      <w:rFonts w:ascii="Tahoma" w:eastAsia="Tahoma" w:hAnsi="Tahoma" w:cs="Tahoma"/>
      <w:sz w:val="24"/>
      <w:szCs w:val="24"/>
      <w:lang w:val="pl-PL"/>
    </w:rPr>
  </w:style>
  <w:style w:type="paragraph" w:styleId="BodyText3">
    <w:name w:val="Body Text 3"/>
    <w:basedOn w:val="Standard"/>
    <w:pPr>
      <w:widowControl w:val="0"/>
      <w:spacing w:after="120"/>
    </w:pPr>
    <w:rPr>
      <w:sz w:val="16"/>
      <w:szCs w:val="16"/>
      <w:lang w:val="en-US"/>
    </w:rPr>
  </w:style>
  <w:style w:type="paragraph" w:customStyle="1" w:styleId="CaracterCaracter2CharChar1Char">
    <w:name w:val="Caracter Caracter2 Char Char1 Char"/>
    <w:basedOn w:val="Standard"/>
    <w:pPr>
      <w:tabs>
        <w:tab w:val="left" w:pos="709"/>
      </w:tabs>
    </w:pPr>
    <w:rPr>
      <w:rFonts w:ascii="Tahoma" w:eastAsia="Tahoma" w:hAnsi="Tahoma" w:cs="Tahoma"/>
      <w:sz w:val="24"/>
      <w:szCs w:val="24"/>
      <w:lang w:val="pl-PL"/>
    </w:rPr>
  </w:style>
  <w:style w:type="paragraph" w:customStyle="1" w:styleId="CaracterCaracter1CharCharCaracterCaracter">
    <w:name w:val="Caracter Caracter1 Char Char Caracter Caracter"/>
    <w:basedOn w:val="Standard"/>
    <w:rPr>
      <w:sz w:val="24"/>
      <w:szCs w:val="24"/>
      <w:lang w:val="pl-PL"/>
    </w:rPr>
  </w:style>
  <w:style w:type="paragraph" w:customStyle="1" w:styleId="CaracterCaracterCharCharCarCharCharChar">
    <w:name w:val="Caracter Caracter Char Char Car Char Char Char"/>
    <w:basedOn w:val="Standard"/>
    <w:pPr>
      <w:tabs>
        <w:tab w:val="left" w:pos="709"/>
      </w:tabs>
    </w:pPr>
    <w:rPr>
      <w:rFonts w:ascii="Tahoma" w:eastAsia="Tahoma" w:hAnsi="Tahoma" w:cs="Tahoma"/>
      <w:sz w:val="24"/>
      <w:szCs w:val="24"/>
      <w:lang w:val="pl-PL"/>
    </w:rPr>
  </w:style>
  <w:style w:type="paragraph" w:customStyle="1" w:styleId="CharChar1">
    <w:name w:val="Char Char1"/>
    <w:basedOn w:val="Standard"/>
    <w:rPr>
      <w:sz w:val="24"/>
      <w:szCs w:val="24"/>
      <w:lang w:val="pl-PL"/>
    </w:rPr>
  </w:style>
  <w:style w:type="paragraph" w:customStyle="1" w:styleId="CharCharCharChar">
    <w:name w:val="Char Char Char Char"/>
    <w:basedOn w:val="Standard"/>
    <w:rPr>
      <w:sz w:val="24"/>
      <w:szCs w:val="24"/>
      <w:lang w:val="pl-PL"/>
    </w:rPr>
  </w:style>
  <w:style w:type="paragraph" w:customStyle="1" w:styleId="Default">
    <w:name w:val="Default"/>
    <w:pPr>
      <w:widowControl/>
      <w:suppressAutoHyphens/>
    </w:pPr>
    <w:rPr>
      <w:color w:val="000000"/>
      <w:sz w:val="24"/>
      <w:szCs w:val="24"/>
      <w:lang w:val="en-US" w:eastAsia="zh-CN"/>
    </w:rPr>
  </w:style>
  <w:style w:type="paragraph" w:customStyle="1" w:styleId="ParagraphNumbering">
    <w:name w:val="Paragraph Numbering"/>
    <w:basedOn w:val="Standard"/>
    <w:pPr>
      <w:tabs>
        <w:tab w:val="left" w:pos="720"/>
      </w:tabs>
      <w:spacing w:after="240" w:line="264" w:lineRule="auto"/>
    </w:pPr>
    <w:rPr>
      <w:sz w:val="24"/>
      <w:szCs w:val="24"/>
      <w:lang w:val="en-US"/>
    </w:rPr>
  </w:style>
  <w:style w:type="paragraph" w:customStyle="1" w:styleId="Footnote">
    <w:name w:val="Footnote"/>
    <w:basedOn w:val="Standard"/>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pPr>
      <w:tabs>
        <w:tab w:val="left" w:pos="709"/>
      </w:tabs>
    </w:pPr>
    <w:rPr>
      <w:rFonts w:ascii="Tahoma" w:eastAsia="Tahoma" w:hAnsi="Tahoma" w:cs="Tahoma"/>
      <w:sz w:val="24"/>
      <w:szCs w:val="24"/>
      <w:lang w:val="pl-PL"/>
    </w:rPr>
  </w:style>
  <w:style w:type="paragraph" w:customStyle="1" w:styleId="CaracterCaracter1">
    <w:name w:val="Caracter Caracter1"/>
    <w:basedOn w:val="Standard"/>
    <w:rPr>
      <w:sz w:val="24"/>
      <w:szCs w:val="24"/>
      <w:lang w:val="pl-PL"/>
    </w:rPr>
  </w:style>
  <w:style w:type="paragraph" w:styleId="CommentText">
    <w:name w:val="annotation text"/>
    <w:basedOn w:val="Standard"/>
    <w:rPr>
      <w:sz w:val="20"/>
      <w:szCs w:val="20"/>
    </w:rPr>
  </w:style>
  <w:style w:type="paragraph" w:customStyle="1" w:styleId="Char">
    <w:name w:val="Char"/>
    <w:basedOn w:val="Standard"/>
    <w:rPr>
      <w:sz w:val="24"/>
      <w:szCs w:val="24"/>
      <w:lang w:val="pl-PL"/>
    </w:rPr>
  </w:style>
  <w:style w:type="paragraph" w:customStyle="1" w:styleId="CharChar1CharCharCharChar">
    <w:name w:val="Char Char1 Char Char Char Char"/>
    <w:basedOn w:val="Standard"/>
    <w:rPr>
      <w:sz w:val="24"/>
      <w:szCs w:val="24"/>
      <w:lang w:val="pl-PL"/>
    </w:rPr>
  </w:style>
  <w:style w:type="paragraph" w:styleId="BodyTextIndent3">
    <w:name w:val="Body Text Indent 3"/>
    <w:basedOn w:val="Standard"/>
    <w:pPr>
      <w:spacing w:after="120"/>
      <w:ind w:left="283"/>
    </w:pPr>
    <w:rPr>
      <w:sz w:val="16"/>
      <w:szCs w:val="16"/>
    </w:rPr>
  </w:style>
  <w:style w:type="paragraph" w:styleId="ListParagraph">
    <w:name w:val="List Paragraph"/>
    <w:basedOn w:val="Standard"/>
    <w:qFormat/>
    <w:pPr>
      <w:ind w:left="720"/>
    </w:pPr>
    <w:rPr>
      <w:sz w:val="24"/>
      <w:szCs w:val="24"/>
      <w:lang w:val="en-GB"/>
    </w:rPr>
  </w:style>
  <w:style w:type="paragraph" w:customStyle="1" w:styleId="DefaultText1">
    <w:name w:val="Default Text:1"/>
    <w:basedOn w:val="Standard"/>
    <w:pPr>
      <w:overflowPunct w:val="0"/>
    </w:pPr>
    <w:rPr>
      <w:sz w:val="24"/>
      <w:szCs w:val="20"/>
      <w:lang w:val="en-US"/>
    </w:rPr>
  </w:style>
  <w:style w:type="paragraph" w:customStyle="1" w:styleId="CM1">
    <w:name w:val="CM1"/>
    <w:basedOn w:val="Default"/>
    <w:next w:val="Default"/>
    <w:rPr>
      <w:rFonts w:ascii="EUAlbertina" w:eastAsia="EUAlbertina" w:hAnsi="EUAlbertina" w:cs="EUAlbertina"/>
      <w:color w:val="auto"/>
    </w:rPr>
  </w:style>
  <w:style w:type="paragraph" w:customStyle="1" w:styleId="CM3">
    <w:name w:val="CM3"/>
    <w:basedOn w:val="Default"/>
    <w:next w:val="Default"/>
    <w:rPr>
      <w:rFonts w:ascii="EUAlbertina" w:eastAsia="EUAlbertina" w:hAnsi="EUAlbertina" w:cs="EUAlbertina"/>
      <w:color w:val="auto"/>
    </w:rPr>
  </w:style>
  <w:style w:type="paragraph" w:customStyle="1" w:styleId="CM4">
    <w:name w:val="CM4"/>
    <w:basedOn w:val="Default"/>
    <w:next w:val="Default"/>
    <w:rPr>
      <w:rFonts w:ascii="EUAlbertina" w:eastAsia="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Standard"/>
    <w:pPr>
      <w:overflowPunct w:val="0"/>
      <w:spacing w:line="288" w:lineRule="auto"/>
      <w:jc w:val="both"/>
    </w:pPr>
    <w:rPr>
      <w:sz w:val="24"/>
      <w:szCs w:val="24"/>
    </w:rPr>
  </w:style>
  <w:style w:type="paragraph" w:customStyle="1" w:styleId="western">
    <w:name w:val="western"/>
    <w:basedOn w:val="Standard"/>
    <w:pPr>
      <w:suppressAutoHyphens w:val="0"/>
      <w:spacing w:before="280" w:after="142" w:line="288" w:lineRule="auto"/>
    </w:pPr>
    <w:rPr>
      <w:color w:val="000000"/>
      <w:kern w:val="3"/>
      <w:sz w:val="24"/>
      <w:szCs w:val="24"/>
      <w:lang w:val="en-US"/>
    </w:rPr>
  </w:style>
  <w:style w:type="paragraph" w:customStyle="1" w:styleId="LO-normal">
    <w:name w:val="LO-normal"/>
    <w:basedOn w:val="Standard"/>
    <w:pPr>
      <w:suppressAutoHyphens w:val="0"/>
      <w:spacing w:before="280" w:after="280"/>
    </w:pPr>
    <w:rPr>
      <w:sz w:val="24"/>
      <w:szCs w:val="24"/>
    </w:rPr>
  </w:style>
  <w:style w:type="paragraph" w:customStyle="1" w:styleId="Standarduser">
    <w:name w:val="Standard (user)"/>
    <w:pPr>
      <w:widowControl/>
      <w:suppressAutoHyphens/>
    </w:pPr>
    <w:rPr>
      <w:kern w:val="3"/>
      <w:sz w:val="24"/>
      <w:szCs w:val="24"/>
      <w:lang w:eastAsia="zh-CN"/>
    </w:rPr>
  </w:style>
  <w:style w:type="paragraph" w:styleId="Revision">
    <w:name w:val="Revision"/>
    <w:pPr>
      <w:widowControl/>
      <w:suppressAutoHyphens/>
    </w:pPr>
    <w:rPr>
      <w:szCs w:val="28"/>
      <w:lang w:eastAsia="zh-CN"/>
    </w:rPr>
  </w:style>
  <w:style w:type="paragraph" w:styleId="NoSpacing">
    <w:name w:val="No Spacing"/>
    <w:pPr>
      <w:widowControl/>
      <w:suppressAutoHyphens/>
    </w:pPr>
    <w:rPr>
      <w:rFonts w:ascii="Calibri" w:eastAsia="Calibri" w:hAnsi="Calibri" w:cs="Calibri"/>
      <w:sz w:val="22"/>
      <w:szCs w:val="22"/>
      <w:lang w:val="en-US" w:eastAsia="zh-CN"/>
    </w:rPr>
  </w:style>
  <w:style w:type="paragraph" w:customStyle="1" w:styleId="Textbodyuser">
    <w:name w:val="Text body (user)"/>
    <w:basedOn w:val="Standarduser"/>
    <w:pPr>
      <w:jc w:val="center"/>
    </w:pPr>
    <w:rPr>
      <w:rFonts w:eastAsia="Arial Unicode MS"/>
      <w:b/>
      <w:bCs/>
      <w:sz w:val="28"/>
    </w:rPr>
  </w:style>
  <w:style w:type="paragraph" w:customStyle="1" w:styleId="sartttl">
    <w:name w:val="s_art_ttl"/>
    <w:basedOn w:val="Standard"/>
    <w:pPr>
      <w:suppressAutoHyphens w:val="0"/>
    </w:pPr>
    <w:rPr>
      <w:rFonts w:ascii="Verdana" w:eastAsia="Verdana" w:hAnsi="Verdana" w:cs="Verdana"/>
      <w:b/>
      <w:bCs/>
      <w:color w:val="24689B"/>
      <w:sz w:val="20"/>
      <w:szCs w:val="20"/>
      <w:lang w:val="en-US"/>
    </w:rPr>
  </w:style>
  <w:style w:type="paragraph" w:customStyle="1" w:styleId="doc-ti">
    <w:name w:val="doc-ti"/>
    <w:basedOn w:val="Normal"/>
    <w:pPr>
      <w:widowControl/>
      <w:suppressAutoHyphens w:val="0"/>
      <w:spacing w:before="100" w:after="100"/>
      <w:textAlignment w:val="auto"/>
    </w:pPr>
    <w:rPr>
      <w:rFonts w:eastAsia="Times New Roman"/>
      <w:sz w:val="24"/>
      <w:szCs w:val="24"/>
      <w:lang w:val="en-GB"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Symbol" w:hAnsi="Symbol" w:cs="Symbol"/>
      <w:sz w:val="24"/>
      <w:szCs w:val="24"/>
      <w:lang w:val="fr-BE"/>
    </w:rPr>
  </w:style>
  <w:style w:type="character" w:customStyle="1" w:styleId="WW8Num4z0">
    <w:name w:val="WW8Num4z0"/>
    <w:rPr>
      <w:rFonts w:ascii="Symbol" w:eastAsia="Symbol" w:hAnsi="Symbol" w:cs="Symbol"/>
      <w:sz w:val="24"/>
      <w:szCs w:val="24"/>
      <w:lang w:val="ro-RO"/>
    </w:rPr>
  </w:style>
  <w:style w:type="character" w:customStyle="1" w:styleId="WW8Num5z0">
    <w:name w:val="WW8Num5z0"/>
    <w:rPr>
      <w:rFonts w:ascii="Symbol" w:eastAsia="Symbol" w:hAnsi="Symbol" w:cs="Symbol"/>
      <w:sz w:val="24"/>
      <w:szCs w:val="24"/>
      <w:lang w:val="fr-BE"/>
    </w:rPr>
  </w:style>
  <w:style w:type="character" w:customStyle="1" w:styleId="WW8Num6z0">
    <w:name w:val="WW8Num6z0"/>
    <w:rPr>
      <w:rFonts w:ascii="Symbol" w:eastAsia="Symbol" w:hAnsi="Symbol" w:cs="Symbol"/>
      <w:b/>
      <w:bCs/>
      <w:color w:val="auto"/>
      <w:kern w:val="3"/>
      <w:sz w:val="24"/>
      <w:szCs w:val="24"/>
      <w:lang w:eastAsia="ro-RO" w:bidi="hi-IN"/>
    </w:rPr>
  </w:style>
  <w:style w:type="character" w:customStyle="1" w:styleId="WW8Num7z0">
    <w:name w:val="WW8Num7z0"/>
    <w:rPr>
      <w:rFonts w:ascii="Symbol" w:eastAsia="Symbol" w:hAnsi="Symbol" w:cs="Symbol"/>
      <w:color w:val="auto"/>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sz w:val="24"/>
      <w:szCs w:val="24"/>
    </w:rPr>
  </w:style>
  <w:style w:type="character" w:customStyle="1" w:styleId="WW8Num11z0">
    <w:name w:val="WW8Num11z0"/>
    <w:rPr>
      <w:rFonts w:ascii="Symbol" w:eastAsia="Symbol" w:hAnsi="Symbol" w:cs="Symbol"/>
      <w:sz w:val="24"/>
      <w:szCs w:val="24"/>
      <w:lang w:eastAsia="ro-RO"/>
    </w:rPr>
  </w:style>
  <w:style w:type="character" w:customStyle="1" w:styleId="WW8Num12z0">
    <w:name w:val="WW8Num12z0"/>
    <w:rPr>
      <w:rFonts w:ascii="Symbol" w:eastAsia="Symbol" w:hAnsi="Symbol" w:cs="Symbol"/>
      <w:sz w:val="24"/>
      <w:szCs w:val="24"/>
      <w:lang w:eastAsia="ro-RO"/>
    </w:rPr>
  </w:style>
  <w:style w:type="character" w:customStyle="1" w:styleId="WW8Num13z0">
    <w:name w:val="WW8Num13z0"/>
    <w:rPr>
      <w:rFonts w:ascii="Times New Roman" w:eastAsia="Times New Roman" w:hAnsi="Times New Roman" w:cs="Times New Roman"/>
      <w:sz w:val="24"/>
      <w:szCs w:val="24"/>
    </w:rPr>
  </w:style>
  <w:style w:type="character" w:customStyle="1" w:styleId="WW8Num14z0">
    <w:name w:val="WW8Num14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3"/>
      <w:sz w:val="24"/>
      <w:szCs w:val="24"/>
    </w:rPr>
  </w:style>
  <w:style w:type="character" w:customStyle="1" w:styleId="WW8Num30z2">
    <w:name w:val="WW8Num30z2"/>
    <w:rPr>
      <w:rFonts w:ascii="Times New Roman" w:eastAsia="SimSun" w:hAnsi="Times New Roman" w:cs="Times New Roman"/>
      <w:b/>
      <w:bCs/>
      <w:iCs/>
      <w:color w:val="FF3399"/>
      <w:kern w:val="3"/>
      <w:sz w:val="24"/>
      <w:szCs w:val="24"/>
    </w:rPr>
  </w:style>
  <w:style w:type="character" w:customStyle="1" w:styleId="WW8Num30z3">
    <w:name w:val="WW8Num30z3"/>
    <w:rPr>
      <w:rFonts w:ascii="Times New Roman" w:eastAsia="SimSun" w:hAnsi="Times New Roman" w:cs="Times New Roman"/>
      <w:color w:val="auto"/>
      <w:kern w:val="3"/>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eastAsia="Wingdings" w:hAnsi="Wingdings" w:cs="Wingding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rPr>
      <w:rFonts w:ascii="Wingdings" w:eastAsia="Wingdings" w:hAnsi="Wingdings" w:cs="Wingdings"/>
    </w:rPr>
  </w:style>
  <w:style w:type="character" w:customStyle="1" w:styleId="WW8Num49z1">
    <w:name w:val="WW8Num49z1"/>
    <w:rPr>
      <w:rFonts w:ascii="Courier New" w:eastAsia="Courier New" w:hAnsi="Courier New" w:cs="Courier New"/>
    </w:rPr>
  </w:style>
  <w:style w:type="character" w:customStyle="1" w:styleId="WW8Num49z3">
    <w:name w:val="WW8Num49z3"/>
    <w:rPr>
      <w:rFonts w:ascii="Symbol" w:eastAsia="Symbol" w:hAnsi="Symbol" w:cs="Symbol"/>
    </w:rPr>
  </w:style>
  <w:style w:type="character" w:customStyle="1" w:styleId="WW8Num50z0">
    <w:name w:val="WW8Num50z0"/>
    <w:rPr>
      <w:rFonts w:ascii="Wingdings" w:eastAsia="Wingdings" w:hAnsi="Wingdings" w:cs="Wingdings"/>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Wingdings" w:eastAsia="Wingdings" w:hAnsi="Wingdings" w:cs="Wingding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rPr>
      <w:rFonts w:ascii="Wingdings" w:eastAsia="Wingdings" w:hAnsi="Wingdings" w:cs="Wingdings"/>
    </w:rPr>
  </w:style>
  <w:style w:type="character" w:customStyle="1" w:styleId="WW8Num54z1">
    <w:name w:val="WW8Num54z1"/>
    <w:rPr>
      <w:rFonts w:ascii="Courier New" w:eastAsia="Courier New" w:hAnsi="Courier New" w:cs="Courier New"/>
    </w:rPr>
  </w:style>
  <w:style w:type="character" w:customStyle="1" w:styleId="WW8Num54z3">
    <w:name w:val="WW8Num54z3"/>
    <w:rPr>
      <w:rFonts w:ascii="Symbol" w:eastAsia="Symbol" w:hAnsi="Symbol" w:cs="Symbol"/>
    </w:rPr>
  </w:style>
  <w:style w:type="character" w:customStyle="1" w:styleId="WW8Num55z0">
    <w:name w:val="WW8Num55z0"/>
    <w:rPr>
      <w:rFonts w:ascii="Wingdings" w:eastAsia="Wingdings" w:hAnsi="Wingdings" w:cs="Wingdings"/>
    </w:rPr>
  </w:style>
  <w:style w:type="character" w:customStyle="1" w:styleId="WW8Num55z1">
    <w:name w:val="WW8Num55z1"/>
    <w:rPr>
      <w:rFonts w:ascii="Courier New" w:eastAsia="Courier New" w:hAnsi="Courier New" w:cs="Courier New"/>
    </w:rPr>
  </w:style>
  <w:style w:type="character" w:customStyle="1" w:styleId="WW8Num55z3">
    <w:name w:val="WW8Num55z3"/>
    <w:rPr>
      <w:rFonts w:ascii="Symbol" w:eastAsia="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color w:val="000000"/>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3">
    <w:name w:val="WW8Num62z3"/>
    <w:rPr>
      <w:rFonts w:ascii="Symbol" w:eastAsia="Symbol" w:hAnsi="Symbol" w:cs="Symbol"/>
    </w:rPr>
  </w:style>
  <w:style w:type="character" w:customStyle="1" w:styleId="WW8Num63z0">
    <w:name w:val="WW8Num63z0"/>
    <w:rPr>
      <w:rFonts w:ascii="Symbol" w:eastAsia="Symbol" w:hAnsi="Symbol" w:cs="Symbol"/>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rPr>
  </w:style>
  <w:style w:type="character" w:customStyle="1" w:styleId="WW8Num65z1">
    <w:name w:val="WW8Num65z1"/>
    <w:rPr>
      <w:rFonts w:ascii="Courier New" w:eastAsia="Courier New" w:hAnsi="Courier New" w:cs="Courier New"/>
    </w:rPr>
  </w:style>
  <w:style w:type="character" w:customStyle="1" w:styleId="WW8Num65z3">
    <w:name w:val="WW8Num65z3"/>
    <w:rPr>
      <w:rFonts w:ascii="Symbol" w:eastAsia="Symbol" w:hAnsi="Symbol" w:cs="Symbol"/>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eastAsia="Wingdings" w:hAnsi="Wingdings" w:cs="Wingdings"/>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69z0">
    <w:name w:val="WW8Num69z0"/>
    <w:rPr>
      <w:rFonts w:ascii="Symbol" w:eastAsia="Symbol" w:hAnsi="Symbol" w:cs="Symbol"/>
      <w:sz w:val="24"/>
      <w:szCs w:val="24"/>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3">
    <w:name w:val="WW8Num72z3"/>
    <w:rPr>
      <w:rFonts w:ascii="Symbol" w:eastAsia="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Wingdings" w:eastAsia="Wingdings" w:hAnsi="Wingdings" w:cs="Wingdings"/>
    </w:rPr>
  </w:style>
  <w:style w:type="character" w:customStyle="1" w:styleId="WW8Num74z1">
    <w:name w:val="WW8Num74z1"/>
    <w:rPr>
      <w:rFonts w:ascii="Courier New" w:eastAsia="Courier New" w:hAnsi="Courier New" w:cs="Courier New"/>
    </w:rPr>
  </w:style>
  <w:style w:type="character" w:customStyle="1" w:styleId="WW8Num74z3">
    <w:name w:val="WW8Num74z3"/>
    <w:rPr>
      <w:rFonts w:ascii="Symbol" w:eastAsia="Symbol" w:hAnsi="Symbol" w:cs="Symbol"/>
    </w:rPr>
  </w:style>
  <w:style w:type="character" w:customStyle="1" w:styleId="WW8Num75z0">
    <w:name w:val="WW8Num75z0"/>
    <w:rPr>
      <w:rFonts w:ascii="Wingdings" w:eastAsia="Wingdings" w:hAnsi="Wingdings" w:cs="Wingdings"/>
    </w:rPr>
  </w:style>
  <w:style w:type="character" w:customStyle="1" w:styleId="WW8Num75z1">
    <w:name w:val="WW8Num75z1"/>
    <w:rPr>
      <w:rFonts w:ascii="Courier New" w:eastAsia="Courier New" w:hAnsi="Courier New" w:cs="Courier New"/>
    </w:rPr>
  </w:style>
  <w:style w:type="character" w:customStyle="1" w:styleId="WW8Num75z3">
    <w:name w:val="WW8Num75z3"/>
    <w:rPr>
      <w:rFonts w:ascii="Symbol" w:eastAsia="Symbol" w:hAnsi="Symbol" w:cs="Symbol"/>
    </w:rPr>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77z2">
    <w:name w:val="WW8Num77z2"/>
    <w:rPr>
      <w:rFonts w:ascii="Wingdings" w:eastAsia="Wingdings" w:hAnsi="Wingdings" w:cs="Wingdings"/>
    </w:rPr>
  </w:style>
  <w:style w:type="character" w:customStyle="1" w:styleId="WW8Num77z4">
    <w:name w:val="WW8Num77z4"/>
    <w:rPr>
      <w:rFonts w:ascii="Courier New" w:eastAsia="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DefaultParagraphFont2">
    <w:name w:val="Default Paragraph Font2"/>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eastAsia="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eastAsia="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eastAsia="Wingdings" w:hAnsi="Wingdings" w:cs="Wingdings"/>
    </w:rPr>
  </w:style>
  <w:style w:type="character" w:customStyle="1" w:styleId="WW8Num33z2">
    <w:name w:val="WW8Num33z2"/>
    <w:rPr>
      <w:rFonts w:ascii="Wingdings" w:eastAsia="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eastAsia="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eastAsia="Wingdings" w:hAnsi="Wingdings" w:cs="Wingdings"/>
    </w:rPr>
  </w:style>
  <w:style w:type="character" w:customStyle="1" w:styleId="WW8Num38z4">
    <w:name w:val="WW8Num38z4"/>
    <w:rPr>
      <w:rFonts w:ascii="Courier New" w:eastAsia="Courier New" w:hAnsi="Courier New" w:cs="Courier New"/>
    </w:rPr>
  </w:style>
  <w:style w:type="character" w:customStyle="1" w:styleId="WW8Num39z4">
    <w:name w:val="WW8Num39z4"/>
    <w:rPr>
      <w:rFonts w:ascii="Courier New" w:eastAsia="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eastAsia="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eastAsia="Times New Roman" w:hAnsi="Times New Roman" w:cs="Times New Roman"/>
      <w:b/>
      <w:bCs/>
      <w:sz w:val="24"/>
    </w:rPr>
  </w:style>
  <w:style w:type="character" w:customStyle="1" w:styleId="FootnoteSymbol">
    <w:name w:val="Footnote Symbol"/>
    <w:rPr>
      <w:position w:val="0"/>
      <w:vertAlign w:val="superscript"/>
    </w:rPr>
  </w:style>
  <w:style w:type="character" w:customStyle="1" w:styleId="StyleFootnoteReferenceArial">
    <w:name w:val="Style Footnote Reference + Arial"/>
    <w:rPr>
      <w:rFonts w:ascii="Arial" w:eastAsia="Arial" w:hAnsi="Arial" w:cs="Arial"/>
      <w:position w:val="0"/>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eastAsia="Times New Roman" w:hAnsi="Times New Roman" w:cs="Times New Roman"/>
      <w:sz w:val="20"/>
      <w:szCs w:val="20"/>
    </w:rPr>
  </w:style>
  <w:style w:type="character" w:customStyle="1" w:styleId="CaracterCaracterChar">
    <w:name w:val="Caracter Caracter Char"/>
    <w:rPr>
      <w:rFonts w:ascii="Tahoma" w:eastAsia="Tahoma" w:hAnsi="Tahoma" w:cs="Tahoma"/>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rPr>
      <w:b/>
      <w:bCs/>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customStyle="1" w:styleId="Internetlink">
    <w:name w:val="Internet link"/>
    <w:rPr>
      <w:color w:val="0000FF"/>
      <w:u w:val="single"/>
    </w:rPr>
  </w:style>
  <w:style w:type="character" w:customStyle="1" w:styleId="FooterChar">
    <w:name w:val="Footer Char"/>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qFormat/>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character" w:customStyle="1" w:styleId="slit">
    <w:name w:val="s_lit"/>
    <w:basedOn w:val="DefaultParagraphFont"/>
  </w:style>
  <w:style w:type="character" w:customStyle="1" w:styleId="slitttl">
    <w:name w:val="s_lit_ttl"/>
    <w:basedOn w:val="DefaultParagraphFont"/>
  </w:style>
  <w:style w:type="character" w:customStyle="1" w:styleId="slitbdy">
    <w:name w:val="s_lit_bdy"/>
    <w:basedOn w:val="DefaultParagraphFont"/>
  </w:style>
  <w:style w:type="character" w:customStyle="1" w:styleId="spar">
    <w:name w:val="s_par"/>
    <w:basedOn w:val="DefaultParagraphFont"/>
  </w:style>
  <w:style w:type="character" w:customStyle="1" w:styleId="slgi">
    <w:name w:val="s_lgi"/>
    <w:basedOn w:val="DefaultParagraphFont"/>
  </w:style>
  <w:style w:type="character" w:customStyle="1" w:styleId="salnbdy">
    <w:name w:val="s_aln_bdy"/>
    <w:basedOn w:val="DefaultParagraphFont"/>
    <w:qFormat/>
  </w:style>
  <w:style w:type="character" w:customStyle="1" w:styleId="FooterChar1">
    <w:name w:val="Footer Char1"/>
    <w:rPr>
      <w:sz w:val="28"/>
      <w:szCs w:val="28"/>
      <w:lang w:val="ro-RO" w:eastAsia="zh-CN"/>
    </w:rPr>
  </w:style>
  <w:style w:type="character" w:customStyle="1" w:styleId="ListLabel1">
    <w:name w:val="ListLabel 1"/>
    <w:rPr>
      <w:rFonts w:cs="Symbol"/>
      <w:sz w:val="24"/>
      <w:szCs w:val="24"/>
      <w:lang w:val="fr-BE"/>
    </w:rPr>
  </w:style>
  <w:style w:type="character" w:customStyle="1" w:styleId="ListLabel2">
    <w:name w:val="ListLabel 2"/>
    <w:rPr>
      <w:rFonts w:cs="Symbol"/>
      <w:sz w:val="24"/>
      <w:szCs w:val="24"/>
      <w:lang w:val="ro-RO"/>
    </w:rPr>
  </w:style>
  <w:style w:type="character" w:customStyle="1" w:styleId="ListLabel3">
    <w:name w:val="ListLabel 3"/>
    <w:rPr>
      <w:rFonts w:cs="Symbol"/>
      <w:sz w:val="24"/>
      <w:szCs w:val="24"/>
      <w:lang w:val="fr-BE"/>
    </w:rPr>
  </w:style>
  <w:style w:type="character" w:customStyle="1" w:styleId="ListLabel4">
    <w:name w:val="ListLabel 4"/>
    <w:rPr>
      <w:rFonts w:cs="Symbol"/>
      <w:b/>
      <w:bCs/>
      <w:color w:val="auto"/>
      <w:kern w:val="3"/>
      <w:sz w:val="24"/>
      <w:szCs w:val="24"/>
      <w:lang w:eastAsia="ro-RO" w:bidi="hi-IN"/>
    </w:rPr>
  </w:style>
  <w:style w:type="character" w:customStyle="1" w:styleId="ListLabel5">
    <w:name w:val="ListLabel 5"/>
    <w:rPr>
      <w:rFonts w:cs="Symbol"/>
      <w:color w:val="auto"/>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Symbol"/>
      <w:sz w:val="24"/>
      <w:szCs w:val="24"/>
    </w:rPr>
  </w:style>
  <w:style w:type="character" w:customStyle="1" w:styleId="ListLabel9">
    <w:name w:val="ListLabel 9"/>
    <w:rPr>
      <w:rFonts w:cs="Symbol"/>
      <w:sz w:val="24"/>
      <w:szCs w:val="24"/>
      <w:lang w:eastAsia="ro-RO"/>
    </w:rPr>
  </w:style>
  <w:style w:type="character" w:customStyle="1" w:styleId="ListLabel10">
    <w:name w:val="ListLabel 10"/>
    <w:rPr>
      <w:rFonts w:cs="Symbol"/>
      <w:sz w:val="24"/>
      <w:szCs w:val="24"/>
      <w:lang w:eastAsia="ro-RO"/>
    </w:rPr>
  </w:style>
  <w:style w:type="character" w:customStyle="1" w:styleId="ListLabel11">
    <w:name w:val="ListLabel 11"/>
    <w:rPr>
      <w:rFonts w:cs="Times New Roman"/>
      <w:sz w:val="24"/>
      <w:szCs w:val="24"/>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rPr>
  </w:style>
  <w:style w:type="character" w:customStyle="1" w:styleId="ListLabel27">
    <w:name w:val="ListLabel 27"/>
    <w:rPr>
      <w:rFonts w:eastAsia="Times New Roman"/>
      <w:b/>
    </w:rPr>
  </w:style>
  <w:style w:type="character" w:customStyle="1" w:styleId="ListLabel28">
    <w:name w:val="ListLabel 28"/>
    <w:rPr>
      <w:rFonts w:eastAsia="Times New Roman"/>
      <w:b/>
      <w:color w:val="00B050"/>
    </w:rPr>
  </w:style>
  <w:style w:type="character" w:customStyle="1" w:styleId="ListLabel29">
    <w:name w:val="ListLabel 29"/>
    <w:rPr>
      <w:rFonts w:eastAsia="Times New Roman"/>
      <w:b/>
    </w:rPr>
  </w:style>
  <w:style w:type="character" w:customStyle="1" w:styleId="ListLabel30">
    <w:name w:val="ListLabel 30"/>
    <w:rPr>
      <w:rFonts w:eastAsia="Times New Roman"/>
      <w:b/>
    </w:rPr>
  </w:style>
  <w:style w:type="character" w:customStyle="1" w:styleId="ListLabel31">
    <w:name w:val="ListLabel 31"/>
    <w:rPr>
      <w:rFonts w:eastAsia="Times New Roman"/>
      <w:b/>
    </w:rPr>
  </w:style>
  <w:style w:type="character" w:customStyle="1" w:styleId="ListLabel32">
    <w:name w:val="ListLabel 32"/>
    <w:rPr>
      <w:rFonts w:eastAsia="Times New Roman"/>
      <w:b/>
    </w:rPr>
  </w:style>
  <w:style w:type="character" w:customStyle="1" w:styleId="ListLabel33">
    <w:name w:val="ListLabel 33"/>
    <w:rPr>
      <w:rFonts w:eastAsia="Times New Roman"/>
      <w:b/>
    </w:rPr>
  </w:style>
  <w:style w:type="character" w:customStyle="1" w:styleId="ListLabel34">
    <w:name w:val="ListLabel 34"/>
    <w:rPr>
      <w:rFonts w:eastAsia="Times New Roman"/>
      <w:b/>
    </w:rPr>
  </w:style>
  <w:style w:type="character" w:customStyle="1" w:styleId="ListLabel35">
    <w:name w:val="ListLabel 35"/>
    <w:rPr>
      <w:rFonts w:eastAsia="Times New Roman"/>
      <w:b/>
    </w:rPr>
  </w:style>
  <w:style w:type="character" w:customStyle="1" w:styleId="ListLabel36">
    <w:name w:val="ListLabel 36"/>
    <w:rPr>
      <w:rFonts w:eastAsia="Calibri" w:cs="Times New Roman"/>
      <w:i w:val="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Times New Roman"/>
      <w:i w:val="0"/>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Times New Roman"/>
      <w:i w:val="0"/>
    </w:rPr>
  </w:style>
  <w:style w:type="character" w:customStyle="1" w:styleId="ListLabel45">
    <w:name w:val="ListLabel 45"/>
    <w:rPr>
      <w:rFonts w:eastAsia="Calibri" w:cs="Times New Roman"/>
      <w:i w:val="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rPr>
  </w:style>
  <w:style w:type="character" w:customStyle="1" w:styleId="ListLabel49">
    <w:name w:val="ListLabel 49"/>
    <w:rPr>
      <w:b/>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color w:val="000000"/>
      <w:sz w:val="24"/>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sz w:val="24"/>
      <w:szCs w:val="24"/>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Wingdings"/>
      <w:color w:val="000000"/>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ascii="Times New Roman" w:eastAsia="Times New Roman" w:hAnsi="Times New Roman" w:cs="Symbol"/>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sz w:val="24"/>
      <w:szCs w:val="24"/>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Wingdings"/>
      <w:sz w:val="24"/>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Wingdings"/>
      <w:color w:val="000000"/>
      <w:sz w:val="24"/>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sz w:val="24"/>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b/>
      <w:sz w:val="24"/>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eastAsia="Times New Roman" w:hAnsi="Times New Roman" w:cs="Symbol"/>
      <w:sz w:val="24"/>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Times New Roman" w:eastAsia="Times New Roman" w:hAnsi="Times New Roman" w:cs="Symbol"/>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b/>
      <w:sz w:val="24"/>
      <w:szCs w:val="24"/>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cs="Symbol"/>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Wingdings"/>
      <w:sz w:val="24"/>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cs="Symbol"/>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Wingdings"/>
      <w:color w:val="000000"/>
      <w:sz w:val="24"/>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sz w:val="24"/>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b/>
      <w:sz w:val="24"/>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ascii="Times New Roman" w:eastAsia="Times New Roman" w:hAnsi="Times New Roman" w:cs="Symbol"/>
      <w:sz w:val="24"/>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ascii="Times New Roman" w:eastAsia="Times New Roman" w:hAnsi="Times New Roman" w:cs="Symbol"/>
      <w:sz w:val="24"/>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b/>
      <w:sz w:val="24"/>
      <w:szCs w:val="24"/>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color w:val="000000"/>
      <w:sz w:val="24"/>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sz w:val="24"/>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b/>
      <w:sz w:val="24"/>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ascii="Times New Roman" w:eastAsia="Times New Roman" w:hAnsi="Times New Roman" w:cs="Symbol"/>
      <w:sz w:val="24"/>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eastAsia="Times New Roman" w:hAnsi="Times New Roman" w:cs="Symbol"/>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b/>
      <w:sz w:val="24"/>
      <w:szCs w:val="24"/>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cs="Symbol"/>
    </w:rPr>
  </w:style>
  <w:style w:type="character" w:customStyle="1" w:styleId="ListLabel333">
    <w:name w:val="ListLabel 333"/>
    <w:rPr>
      <w:rFonts w:cs="Courier New"/>
    </w:rPr>
  </w:style>
  <w:style w:type="character" w:customStyle="1" w:styleId="ListLabel334">
    <w:name w:val="ListLabel 334"/>
    <w:rPr>
      <w:rFonts w:cs="Wingdings"/>
    </w:rPr>
  </w:style>
  <w:style w:type="character" w:customStyle="1" w:styleId="ListLabel335">
    <w:name w:val="ListLabel 335"/>
    <w:rPr>
      <w:rFonts w:cs="Symbol"/>
    </w:rPr>
  </w:style>
  <w:style w:type="character" w:customStyle="1" w:styleId="ListLabel336">
    <w:name w:val="ListLabel 336"/>
    <w:rPr>
      <w:rFonts w:cs="Courier New"/>
    </w:rPr>
  </w:style>
  <w:style w:type="character" w:customStyle="1" w:styleId="ListLabel337">
    <w:name w:val="ListLabel 337"/>
    <w:rPr>
      <w:rFonts w:cs="Wingdings"/>
    </w:rPr>
  </w:style>
  <w:style w:type="character" w:customStyle="1" w:styleId="ListLabel338">
    <w:name w:val="ListLabel 338"/>
    <w:rPr>
      <w:rFonts w:cs="Wingdings"/>
      <w:sz w:val="24"/>
    </w:rPr>
  </w:style>
  <w:style w:type="character" w:customStyle="1" w:styleId="ListLabel339">
    <w:name w:val="ListLabel 339"/>
    <w:rPr>
      <w:rFonts w:cs="Courier New"/>
    </w:rPr>
  </w:style>
  <w:style w:type="character" w:customStyle="1" w:styleId="ListLabel340">
    <w:name w:val="ListLabel 340"/>
    <w:rPr>
      <w:rFonts w:cs="Wingdings"/>
    </w:rPr>
  </w:style>
  <w:style w:type="character" w:customStyle="1" w:styleId="ListLabel341">
    <w:name w:val="ListLabel 341"/>
    <w:rPr>
      <w:rFonts w:cs="Symbol"/>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Wingdings"/>
      <w:color w:val="000000"/>
      <w:sz w:val="24"/>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Symbol"/>
    </w:rPr>
  </w:style>
  <w:style w:type="character" w:customStyle="1" w:styleId="ListLabel351">
    <w:name w:val="ListLabel 351"/>
    <w:rPr>
      <w:rFonts w:cs="Courier New"/>
    </w:rPr>
  </w:style>
  <w:style w:type="character" w:customStyle="1" w:styleId="ListLabel352">
    <w:name w:val="ListLabel 352"/>
    <w:rPr>
      <w:rFonts w:cs="Wingdings"/>
    </w:rPr>
  </w:style>
  <w:style w:type="character" w:customStyle="1" w:styleId="ListLabel353">
    <w:name w:val="ListLabel 353"/>
    <w:rPr>
      <w:rFonts w:cs="Symbol"/>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Symbol"/>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sz w:val="24"/>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cs="Symbol"/>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b/>
      <w:sz w:val="24"/>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ascii="Times New Roman" w:eastAsia="Times New Roman" w:hAnsi="Times New Roman" w:cs="Symbol"/>
      <w:sz w:val="24"/>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ascii="Times New Roman" w:eastAsia="Times New Roman" w:hAnsi="Times New Roman" w:cs="Symbol"/>
      <w:sz w:val="24"/>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cs="Symbol"/>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b/>
      <w:sz w:val="24"/>
      <w:szCs w:val="24"/>
    </w:rPr>
  </w:style>
  <w:style w:type="character" w:customStyle="1" w:styleId="scapden">
    <w:name w:val="s_cap_den"/>
    <w:basedOn w:val="DefaultParagraphFont"/>
  </w:style>
  <w:style w:type="numbering" w:customStyle="1" w:styleId="FrListare1">
    <w:name w:val="Fără Listar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odyText">
    <w:name w:val="Body Text"/>
    <w:basedOn w:val="Normal"/>
    <w:link w:val="BodyTextChar1"/>
    <w:uiPriority w:val="99"/>
    <w:unhideWhenUsed/>
    <w:rsid w:val="00CE435F"/>
    <w:pPr>
      <w:spacing w:after="120"/>
    </w:pPr>
  </w:style>
  <w:style w:type="character" w:customStyle="1" w:styleId="BodyTextChar1">
    <w:name w:val="Body Text Char1"/>
    <w:basedOn w:val="DefaultParagraphFont"/>
    <w:link w:val="BodyText"/>
    <w:uiPriority w:val="99"/>
    <w:rsid w:val="00CE435F"/>
  </w:style>
  <w:style w:type="table" w:styleId="TableGrid">
    <w:name w:val="Table Grid"/>
    <w:basedOn w:val="TableNormal"/>
    <w:uiPriority w:val="59"/>
    <w:rsid w:val="00CE435F"/>
    <w:pPr>
      <w:widowControl/>
      <w:autoSpaceDN/>
      <w:textAlignment w:val="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685">
      <w:bodyDiv w:val="1"/>
      <w:marLeft w:val="0"/>
      <w:marRight w:val="0"/>
      <w:marTop w:val="0"/>
      <w:marBottom w:val="0"/>
      <w:divBdr>
        <w:top w:val="none" w:sz="0" w:space="0" w:color="auto"/>
        <w:left w:val="none" w:sz="0" w:space="0" w:color="auto"/>
        <w:bottom w:val="none" w:sz="0" w:space="0" w:color="auto"/>
        <w:right w:val="none" w:sz="0" w:space="0" w:color="auto"/>
      </w:divBdr>
    </w:div>
    <w:div w:id="508445620">
      <w:bodyDiv w:val="1"/>
      <w:marLeft w:val="0"/>
      <w:marRight w:val="0"/>
      <w:marTop w:val="0"/>
      <w:marBottom w:val="0"/>
      <w:divBdr>
        <w:top w:val="none" w:sz="0" w:space="0" w:color="auto"/>
        <w:left w:val="none" w:sz="0" w:space="0" w:color="auto"/>
        <w:bottom w:val="none" w:sz="0" w:space="0" w:color="auto"/>
        <w:right w:val="none" w:sz="0" w:space="0" w:color="auto"/>
      </w:divBdr>
    </w:div>
    <w:div w:id="648637049">
      <w:bodyDiv w:val="1"/>
      <w:marLeft w:val="0"/>
      <w:marRight w:val="0"/>
      <w:marTop w:val="0"/>
      <w:marBottom w:val="0"/>
      <w:divBdr>
        <w:top w:val="none" w:sz="0" w:space="0" w:color="auto"/>
        <w:left w:val="none" w:sz="0" w:space="0" w:color="auto"/>
        <w:bottom w:val="none" w:sz="0" w:space="0" w:color="auto"/>
        <w:right w:val="none" w:sz="0" w:space="0" w:color="auto"/>
      </w:divBdr>
    </w:div>
    <w:div w:id="213139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8DC5-02EB-484E-8F86-63E33CF5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10709</Words>
  <Characters>62117</Characters>
  <Application>Microsoft Office Word</Application>
  <DocSecurity>0</DocSecurity>
  <Lines>517</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72681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Victor</cp:lastModifiedBy>
  <cp:revision>2</cp:revision>
  <cp:lastPrinted>2021-08-18T09:47:00Z</cp:lastPrinted>
  <dcterms:created xsi:type="dcterms:W3CDTF">2021-08-20T14:53:00Z</dcterms:created>
  <dcterms:modified xsi:type="dcterms:W3CDTF">2021-08-20T14:53:00Z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