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eficientizarea energetică a sediului administrativ al Consiliului Judeţean Giurgiu – 21.045.497,50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creşterea eficienţei energetice şi gestionarea inteligentă a energiei la Şcoala nr. 2 Colegiul Economic din Călăraşi – 7.098.037,20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documentaţie de avizare a lucrărilor de intervenţii (DALI), expertiză tehnică şi audit energetic pentru reabilitare energetică a Şcolii Gimnaziale Speciale nr. 1 Călăraşi – 6.255.186,28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renovarea integrată a clădirilor rezidenţiale multifamiliale (blocurile 1, 2, 3 şi 4) din oraşul Băile Olăneşti (Vâlcea) – 27.814.021,46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creşterea eficienţei energetice a clădirii Şcolii Gimnaziale nr. 9 „Ion Creangă” din Suceava – 14.002.291,32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creşterea eficienţei energetice a clădirii Şcolii Gimnaziale nr. 3 Suceava – 11.641.746,39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creşterea eficienţei energetice a clădirii Şcolii Gimnaziale nr. 7 „Grigore Ghica Voievod” din Suceava – 6.139.197,62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creşterea eficienţei energetice a cantinei – internat din cadrul Colegiului Naţional „Petru Rareş” Suceava – 10.760.584,08 de lei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renovarea integrată a căminului cultural Gârliciu (Constanţa) – 3.254.360,54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renovarea integrată a sediului administrativ al Stării Civile/Autorităţii Tutelare din comuna Lumina (Constanţa) – 1.657.466,20 de lei;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renovarea integrată a sediului administrativ al Asistenţei Sociale/Asistenţei Medicale Comunitare din comuna Lumina (Constanţa) – 1.679.492,33 de lei.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 xml:space="preserve">actualizarea în format digital a documentației de amenajare a teritoriului - Plan Urbanistic General în comuna Vlad Țepeș (județul Călărași) - 471.860,61 lei; 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 xml:space="preserve">elaborarea și transpunerea în format GIS a Planului de Mobilitate Urbană Durabilă pentru orașul Râșnov (județul Brașov) - 322.190,72 lei; 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 xml:space="preserve">elaborarea/actualizarea în format GIS a Planului Urbanistic General al comunei Iaslovăț (județul Suceava) - 527.221,17 lei; </w:t>
      </w:r>
    </w:p>
    <w:p w:rsidR="008C469D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 xml:space="preserve">elaborarea în format digital a documentației de amenajare a teritoriului și urbanism - Plan Urbanistic General pentru comuna Cornu Luncii (județul Suceava) - 527.221,17 lei; </w:t>
      </w:r>
    </w:p>
    <w:p w:rsidR="00793C67" w:rsidRPr="00793C67" w:rsidRDefault="008C469D" w:rsidP="00841567">
      <w:pPr>
        <w:rPr>
          <w:lang w:eastAsia="ro-RO"/>
        </w:rPr>
      </w:pPr>
      <w:r w:rsidRPr="00793C67">
        <w:rPr>
          <w:lang w:eastAsia="ro-RO"/>
        </w:rPr>
        <w:t>elaborarea în format digital a documentelor de amenajare a teritoriului și de planificare urbană - Plan Urbanistic General (PUG) și Plan de Mobilitate Urbană Durabilă (PMUD) pentru orașul Ciacova (jud. Timiș) - 931.424,07 lei.</w:t>
      </w:r>
    </w:p>
    <w:p w:rsidR="008C469D" w:rsidRPr="00793C67" w:rsidRDefault="008C469D" w:rsidP="00841567">
      <w:pPr>
        <w:rPr>
          <w:lang w:eastAsia="ro-RO"/>
        </w:rPr>
      </w:pPr>
      <w:r w:rsidRPr="00793C67">
        <w:lastRenderedPageBreak/>
        <w:t xml:space="preserve"> elaborarea Planului Urbanistic General (PUG) în format digital al comunei Deleni (jud. Iași) - 527.221,10</w:t>
      </w:r>
      <w:r w:rsidRPr="00793C67">
        <w:rPr>
          <w:rStyle w:val="antiorfan"/>
          <w:rFonts w:ascii="Times New Roman" w:hAnsi="Times New Roman" w:cs="Times New Roman"/>
          <w:sz w:val="24"/>
          <w:szCs w:val="24"/>
        </w:rPr>
        <w:t> </w:t>
      </w:r>
      <w:r w:rsidRPr="00793C67">
        <w:t>lei;</w:t>
      </w:r>
    </w:p>
    <w:p w:rsidR="008C469D" w:rsidRPr="00841567" w:rsidRDefault="008C469D" w:rsidP="00841567">
      <w:r w:rsidRPr="00841567">
        <w:t>elaborarea în format GIS a documentelor de amenajare a teritoriului și de planificare urbană în comuna Lupeni (jud. Harghita) - 635.594,41</w:t>
      </w:r>
      <w:r w:rsidRPr="00841567">
        <w:rPr>
          <w:rStyle w:val="antiorfan"/>
          <w:rFonts w:ascii="Times New Roman" w:hAnsi="Times New Roman" w:cs="Times New Roman"/>
          <w:sz w:val="24"/>
          <w:szCs w:val="24"/>
        </w:rPr>
        <w:t> </w:t>
      </w:r>
      <w:r w:rsidRPr="00841567">
        <w:t>lei;</w:t>
      </w:r>
    </w:p>
    <w:p w:rsidR="008C469D" w:rsidRPr="00841567" w:rsidRDefault="008C469D" w:rsidP="00841567">
      <w:r w:rsidRPr="00841567">
        <w:t>actualizarea și transpunerea în format GIS al PUG-ului comunei Călinești (jud. Teleorman) - 527.221,17</w:t>
      </w:r>
      <w:r w:rsidRPr="00841567">
        <w:rPr>
          <w:rStyle w:val="antiorfan"/>
          <w:rFonts w:ascii="Times New Roman" w:hAnsi="Times New Roman" w:cs="Times New Roman"/>
          <w:sz w:val="24"/>
          <w:szCs w:val="24"/>
        </w:rPr>
        <w:t> </w:t>
      </w:r>
      <w:r w:rsidRPr="00841567">
        <w:t>lei;</w:t>
      </w:r>
    </w:p>
    <w:p w:rsidR="008C469D" w:rsidRPr="00841567" w:rsidRDefault="008C469D" w:rsidP="00841567">
      <w:r w:rsidRPr="00841567">
        <w:t>elaborarea Planului de Mobilitate Urbană Durabilă (PMUD) la nivelul localității Tismana (jud. Gorj) - 2.676.339,86</w:t>
      </w:r>
      <w:r w:rsidRPr="00841567">
        <w:rPr>
          <w:rStyle w:val="antiorfan"/>
          <w:rFonts w:ascii="Times New Roman" w:hAnsi="Times New Roman" w:cs="Times New Roman"/>
          <w:sz w:val="24"/>
          <w:szCs w:val="24"/>
        </w:rPr>
        <w:t> </w:t>
      </w:r>
      <w:r w:rsidRPr="00841567">
        <w:t>lei;</w:t>
      </w:r>
    </w:p>
    <w:p w:rsidR="008C469D" w:rsidRPr="00841567" w:rsidRDefault="008C469D" w:rsidP="00841567">
      <w:r w:rsidRPr="00841567">
        <w:t>actualizarea documentației de urbanism - Plan Urbanistic General al municipiului Galați - 3.790.134,41</w:t>
      </w:r>
      <w:r w:rsidRPr="00841567">
        <w:rPr>
          <w:rStyle w:val="antiorfan"/>
          <w:rFonts w:ascii="Times New Roman" w:hAnsi="Times New Roman" w:cs="Times New Roman"/>
          <w:sz w:val="24"/>
          <w:szCs w:val="24"/>
        </w:rPr>
        <w:t> </w:t>
      </w:r>
      <w:r w:rsidRPr="00841567">
        <w:t>lei;</w:t>
      </w:r>
    </w:p>
    <w:p w:rsidR="008C469D" w:rsidRPr="00841567" w:rsidRDefault="008C469D" w:rsidP="00841567">
      <w:r w:rsidRPr="00841567">
        <w:t>actualizarea Planului de Amenajare a Teritoriului Județean Bihor - 1.388.349,08</w:t>
      </w:r>
      <w:r w:rsidRPr="00841567">
        <w:rPr>
          <w:rStyle w:val="antiorfan"/>
          <w:rFonts w:ascii="Times New Roman" w:hAnsi="Times New Roman" w:cs="Times New Roman"/>
          <w:sz w:val="24"/>
          <w:szCs w:val="24"/>
        </w:rPr>
        <w:t> </w:t>
      </w:r>
      <w:r w:rsidRPr="00841567">
        <w:t>lei.</w:t>
      </w:r>
    </w:p>
    <w:p w:rsidR="008C469D" w:rsidRPr="00841567" w:rsidRDefault="008C469D" w:rsidP="00841567">
      <w:r w:rsidRPr="00841567">
        <w:t>renovarea integrată a Teatrului Dramatic “Fani Tardini” din Galaţi - 15.103.631,23 lei;</w:t>
      </w:r>
    </w:p>
    <w:p w:rsidR="008C469D" w:rsidRPr="00841567" w:rsidRDefault="008C469D" w:rsidP="00841567">
      <w:r w:rsidRPr="00841567">
        <w:t>reabilitarea termică a Secţiei de Pompieri Turceni (jud. Gorj) - 2.637.779,57 lei;</w:t>
      </w:r>
    </w:p>
    <w:p w:rsidR="008C469D" w:rsidRPr="00841567" w:rsidRDefault="008C469D" w:rsidP="00841567">
      <w:r w:rsidRPr="00841567">
        <w:t>lucrări de conformare termică şi creşterea eficienţei energetice a Liceului Teoretic „General Dragalina” din Oraviţa (jud. Caraş-Severin) - 18.231.711,72 lei;</w:t>
      </w:r>
    </w:p>
    <w:p w:rsidR="008C469D" w:rsidRPr="00841567" w:rsidRDefault="008C469D" w:rsidP="00841567">
      <w:r w:rsidRPr="00841567">
        <w:t>renovarea energetică aprofundată a clădirii publice a Poliţiei Municipiului Oradea - 4.523.961,30 lei;</w:t>
      </w:r>
    </w:p>
    <w:p w:rsidR="008C469D" w:rsidRPr="00841567" w:rsidRDefault="008C469D" w:rsidP="00841567">
      <w:r w:rsidRPr="00841567">
        <w:t>renovarea energetică a Şcolii Gimnaziale ”Radu cel Mare” din Târgovişte - 6.822.862,20 lei;</w:t>
      </w:r>
    </w:p>
    <w:p w:rsidR="008C469D" w:rsidRPr="00841567" w:rsidRDefault="008C469D" w:rsidP="00841567">
      <w:r w:rsidRPr="00841567">
        <w:t>renovarea energetică a corpului B al clădirii Primăriei din Târgovişte - 1.841.089,80 lei;</w:t>
      </w:r>
    </w:p>
    <w:p w:rsidR="008C469D" w:rsidRPr="00841567" w:rsidRDefault="008C469D" w:rsidP="00841567">
      <w:r w:rsidRPr="00841567">
        <w:t>creşterea eficienţei energetice a Spitalului Judeţean de Urgenţă Târgu Jiu - 23.121.921,90 lei;</w:t>
      </w:r>
    </w:p>
    <w:p w:rsidR="008C469D" w:rsidRPr="00841567" w:rsidRDefault="008C469D" w:rsidP="00841567">
      <w:r w:rsidRPr="00841567">
        <w:t>creşterea eficienţei energetice a Spitalului de Pneumoftiziologie ”Tudor Vladimirescu” din comuna Runcu (jud. Gorj) - 23.431.658,18 lei;</w:t>
      </w:r>
    </w:p>
    <w:p w:rsidR="008C469D" w:rsidRPr="00841567" w:rsidRDefault="008C469D" w:rsidP="00841567">
      <w:r w:rsidRPr="00841567">
        <w:t>consolidarea şi creşterea performanţei energetice a Cantonului Silvic Demăcuşa, a Bazei Experimentale ”Tomnatic” şi a Institutului Naţional de Cercetare Dezvoltare ”Marin Drăcea” din jud. Suceava – 1.161.461,84 lei;</w:t>
      </w:r>
    </w:p>
    <w:p w:rsidR="00FF50B6" w:rsidRPr="00793C67" w:rsidRDefault="008C469D" w:rsidP="00841567">
      <w:r w:rsidRPr="00841567">
        <w:t>creşterea eficienţei energetice a Şcolii Gimnaziale ”Avram Iancu” din Bistriţa - 3.113.607,75 lei.</w:t>
      </w:r>
      <w:bookmarkStart w:id="0" w:name="_GoBack"/>
      <w:bookmarkEnd w:id="0"/>
    </w:p>
    <w:p w:rsidR="008C469D" w:rsidRPr="00841567" w:rsidRDefault="008C469D" w:rsidP="00841567">
      <w:pPr>
        <w:rPr>
          <w:lang w:eastAsia="ro-RO"/>
        </w:rPr>
      </w:pPr>
      <w:r w:rsidRPr="00841567">
        <w:rPr>
          <w:lang w:eastAsia="ro-RO"/>
        </w:rPr>
        <w:t>renovarea integrată a corpurilor de clădire C1 şi C2 ale Liceului Teoretic ”Mihail Kogălniceanu” din comuna Mihail Kogălniceanu (jud. Constanţa) - 15.478.862,07 lei;</w:t>
      </w:r>
    </w:p>
    <w:p w:rsidR="008C469D" w:rsidRPr="00841567" w:rsidRDefault="008C469D" w:rsidP="00841567">
      <w:pPr>
        <w:rPr>
          <w:lang w:eastAsia="ro-RO"/>
        </w:rPr>
      </w:pPr>
      <w:r w:rsidRPr="00841567">
        <w:rPr>
          <w:lang w:eastAsia="ro-RO"/>
        </w:rPr>
        <w:t>reabilitarea şi modernizarea Şcolii gimnaziale Băcel dincomuna Chichiş (jud. Covasna) - 2.692.694,26 lei;</w:t>
      </w:r>
    </w:p>
    <w:p w:rsidR="008C469D" w:rsidRPr="00841567" w:rsidRDefault="008C469D" w:rsidP="00841567">
      <w:pPr>
        <w:rPr>
          <w:lang w:eastAsia="ro-RO"/>
        </w:rPr>
      </w:pPr>
      <w:r w:rsidRPr="00841567">
        <w:rPr>
          <w:lang w:eastAsia="ro-RO"/>
        </w:rPr>
        <w:t>reabilitarea, modernizarea şi dotarea sediului Primăriei din comuna Bârca (jud. Dolj) - 6.233.394,48 lei;</w:t>
      </w:r>
    </w:p>
    <w:p w:rsidR="008C469D" w:rsidRPr="00841567" w:rsidRDefault="008C469D" w:rsidP="00841567">
      <w:pPr>
        <w:rPr>
          <w:lang w:eastAsia="ro-RO"/>
        </w:rPr>
      </w:pPr>
      <w:r w:rsidRPr="00841567">
        <w:rPr>
          <w:lang w:eastAsia="ro-RO"/>
        </w:rPr>
        <w:lastRenderedPageBreak/>
        <w:t>renovarea integrată şi consolidarea sediului Primăriei din comuna Brebeni (jud. Olt) - 2.676.339,86 lei;</w:t>
      </w:r>
    </w:p>
    <w:p w:rsidR="008C469D" w:rsidRPr="00841567" w:rsidRDefault="008C469D" w:rsidP="00841567">
      <w:pPr>
        <w:rPr>
          <w:lang w:eastAsia="ro-RO"/>
        </w:rPr>
      </w:pPr>
      <w:r w:rsidRPr="00841567">
        <w:rPr>
          <w:lang w:eastAsia="ro-RO"/>
        </w:rPr>
        <w:t>reabilitarea şi eficientizarea termică a clădirii Primăriei din municipiul Fălticeni (jud. Suceava) - 6.784.047,70 lei</w:t>
      </w:r>
    </w:p>
    <w:p w:rsidR="00FF50B6" w:rsidRPr="00841567" w:rsidRDefault="008C469D" w:rsidP="00841567">
      <w:pPr>
        <w:rPr>
          <w:lang w:eastAsia="ro-RO"/>
        </w:rPr>
      </w:pPr>
      <w:r w:rsidRPr="00841567">
        <w:rPr>
          <w:lang w:eastAsia="ro-RO"/>
        </w:rPr>
        <w:t>renovarea integrată a Colegiului Naţional ”Vasile Alecsand</w:t>
      </w:r>
      <w:r w:rsidR="00FF50B6" w:rsidRPr="00841567">
        <w:rPr>
          <w:lang w:eastAsia="ro-RO"/>
        </w:rPr>
        <w:t>ri” Bacău - 29.680.208,66 lei;</w:t>
      </w:r>
    </w:p>
    <w:p w:rsidR="008C469D" w:rsidRPr="00841567" w:rsidRDefault="008C469D" w:rsidP="00841567">
      <w:r w:rsidRPr="00841567">
        <w:rPr>
          <w:lang w:eastAsia="ro-RO"/>
        </w:rPr>
        <w:t xml:space="preserve">creşterea eficienţei energetice a sediului administrativ al Consiliului Judeţean </w:t>
      </w:r>
      <w:r w:rsidR="00FF50B6" w:rsidRPr="00841567">
        <w:rPr>
          <w:lang w:eastAsia="ro-RO"/>
        </w:rPr>
        <w:t>Satu Mare - 29.251.177,16 lei.</w:t>
      </w:r>
      <w:r w:rsidR="00FF50B6" w:rsidRPr="00841567">
        <w:rPr>
          <w:lang w:eastAsia="ro-RO"/>
        </w:rPr>
        <w:br/>
      </w:r>
    </w:p>
    <w:sectPr w:rsidR="008C469D" w:rsidRPr="0084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28F"/>
    <w:multiLevelType w:val="multilevel"/>
    <w:tmpl w:val="307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D0A04"/>
    <w:multiLevelType w:val="hybridMultilevel"/>
    <w:tmpl w:val="C7163C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369D"/>
    <w:multiLevelType w:val="multilevel"/>
    <w:tmpl w:val="7A0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84D7F"/>
    <w:multiLevelType w:val="multilevel"/>
    <w:tmpl w:val="6DA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41B64"/>
    <w:multiLevelType w:val="multilevel"/>
    <w:tmpl w:val="2946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03DE"/>
    <w:multiLevelType w:val="multilevel"/>
    <w:tmpl w:val="26F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3"/>
    <w:rsid w:val="000A51A6"/>
    <w:rsid w:val="000F43EA"/>
    <w:rsid w:val="00212C21"/>
    <w:rsid w:val="00565E61"/>
    <w:rsid w:val="00793C67"/>
    <w:rsid w:val="00841567"/>
    <w:rsid w:val="00857353"/>
    <w:rsid w:val="008C469D"/>
    <w:rsid w:val="00CC19D8"/>
    <w:rsid w:val="00CF3F30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paragraph" w:styleId="Heading4">
    <w:name w:val="heading 4"/>
    <w:basedOn w:val="Normal"/>
    <w:link w:val="Heading4Char"/>
    <w:uiPriority w:val="9"/>
    <w:qFormat/>
    <w:rsid w:val="008C4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69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ntiorfan">
    <w:name w:val="antiorfan"/>
    <w:basedOn w:val="DefaultParagraphFont"/>
    <w:rsid w:val="008C469D"/>
  </w:style>
  <w:style w:type="paragraph" w:customStyle="1" w:styleId="fara-orfani">
    <w:name w:val="fara-orfani"/>
    <w:basedOn w:val="Normal"/>
    <w:rsid w:val="008C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C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C4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0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E61"/>
    <w:rPr>
      <w:b/>
      <w:bCs/>
    </w:rPr>
  </w:style>
  <w:style w:type="paragraph" w:styleId="NoSpacing">
    <w:name w:val="No Spacing"/>
    <w:uiPriority w:val="1"/>
    <w:qFormat/>
    <w:rsid w:val="00841567"/>
    <w:pPr>
      <w:spacing w:after="0" w:line="240" w:lineRule="auto"/>
    </w:pPr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paragraph" w:styleId="Heading4">
    <w:name w:val="heading 4"/>
    <w:basedOn w:val="Normal"/>
    <w:link w:val="Heading4Char"/>
    <w:uiPriority w:val="9"/>
    <w:qFormat/>
    <w:rsid w:val="008C46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69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ntiorfan">
    <w:name w:val="antiorfan"/>
    <w:basedOn w:val="DefaultParagraphFont"/>
    <w:rsid w:val="008C469D"/>
  </w:style>
  <w:style w:type="paragraph" w:customStyle="1" w:styleId="fara-orfani">
    <w:name w:val="fara-orfani"/>
    <w:basedOn w:val="Normal"/>
    <w:rsid w:val="008C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C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C4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0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E61"/>
    <w:rPr>
      <w:b/>
      <w:bCs/>
    </w:rPr>
  </w:style>
  <w:style w:type="paragraph" w:styleId="NoSpacing">
    <w:name w:val="No Spacing"/>
    <w:uiPriority w:val="1"/>
    <w:qFormat/>
    <w:rsid w:val="00841567"/>
    <w:pPr>
      <w:spacing w:after="0" w:line="240" w:lineRule="auto"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</cp:revision>
  <dcterms:created xsi:type="dcterms:W3CDTF">2022-08-12T10:11:00Z</dcterms:created>
  <dcterms:modified xsi:type="dcterms:W3CDTF">2022-08-12T12:14:00Z</dcterms:modified>
</cp:coreProperties>
</file>